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3B0970">
        <w:rPr>
          <w:b/>
          <w:bCs/>
          <w:sz w:val="32"/>
          <w:szCs w:val="32"/>
        </w:rPr>
        <w:t>CONTENTS</w:t>
      </w:r>
    </w:p>
    <w:p w:rsidR="00A452D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FD4447" w:rsidRPr="001555D4" w:rsidTr="00FD4447">
        <w:trPr>
          <w:tblCellSpacing w:w="15" w:type="dxa"/>
        </w:trPr>
        <w:tc>
          <w:tcPr>
            <w:tcW w:w="577" w:type="dxa"/>
            <w:tcMar>
              <w:top w:w="15" w:type="dxa"/>
              <w:left w:w="15" w:type="dxa"/>
              <w:bottom w:w="15" w:type="dxa"/>
              <w:right w:w="15" w:type="dxa"/>
            </w:tcMar>
            <w:hideMark/>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243</w:t>
            </w:r>
          </w:p>
        </w:tc>
        <w:tc>
          <w:tcPr>
            <w:tcW w:w="7200" w:type="dxa"/>
            <w:vAlign w:val="center"/>
          </w:tcPr>
          <w:p w:rsidR="00FD4447" w:rsidRPr="00B26586" w:rsidRDefault="00FD4447" w:rsidP="00FD4447">
            <w:pPr>
              <w:adjustRightInd w:val="0"/>
              <w:snapToGrid w:val="0"/>
              <w:rPr>
                <w:sz w:val="20"/>
                <w:szCs w:val="20"/>
              </w:rPr>
            </w:pPr>
            <w:bookmarkStart w:id="0" w:name="OLE_LINK1067"/>
            <w:r w:rsidRPr="00B26586">
              <w:rPr>
                <w:b/>
                <w:bCs/>
                <w:sz w:val="20"/>
                <w:szCs w:val="20"/>
              </w:rPr>
              <w:t>Cognitive Impairment</w:t>
            </w:r>
            <w:bookmarkEnd w:id="0"/>
            <w:r w:rsidRPr="00B26586">
              <w:rPr>
                <w:b/>
                <w:bCs/>
                <w:sz w:val="20"/>
                <w:szCs w:val="20"/>
              </w:rPr>
              <w:t>sin Patients with Spinocerebellar Ataxia Type 3 (SCA3) in China</w:t>
            </w:r>
          </w:p>
          <w:p w:rsidR="00FD4447" w:rsidRPr="00B26586" w:rsidRDefault="00FD4447" w:rsidP="00FD4447">
            <w:pPr>
              <w:adjustRightInd w:val="0"/>
              <w:snapToGrid w:val="0"/>
              <w:rPr>
                <w:sz w:val="20"/>
                <w:szCs w:val="20"/>
              </w:rPr>
            </w:pPr>
            <w:r w:rsidRPr="00B26586">
              <w:rPr>
                <w:sz w:val="20"/>
                <w:szCs w:val="20"/>
              </w:rPr>
              <w:t>Ruihao Wang, Song Tan, Bo Song, Jingtao Wang, Fang Ge, Shilei Sun, Wang Miao, Jun Wu, Limei Wang, Rui Zhang, Yuan Gao, Changhe Shi, Huixia Niu, Hui Fang, Avinash Chandra, Yuming Xu</w:t>
            </w:r>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hideMark/>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1655-1659</w:t>
            </w:r>
          </w:p>
        </w:tc>
      </w:tr>
      <w:tr w:rsidR="00FD4447" w:rsidRPr="001555D4" w:rsidTr="00FD4447">
        <w:trPr>
          <w:tblCellSpacing w:w="15" w:type="dxa"/>
        </w:trPr>
        <w:tc>
          <w:tcPr>
            <w:tcW w:w="577" w:type="dxa"/>
            <w:tcMar>
              <w:top w:w="15" w:type="dxa"/>
              <w:left w:w="15" w:type="dxa"/>
              <w:bottom w:w="15" w:type="dxa"/>
              <w:right w:w="15" w:type="dxa"/>
            </w:tcMar>
            <w:hideMark/>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244</w:t>
            </w:r>
          </w:p>
        </w:tc>
        <w:tc>
          <w:tcPr>
            <w:tcW w:w="7200" w:type="dxa"/>
            <w:vAlign w:val="center"/>
          </w:tcPr>
          <w:p w:rsidR="00FD4447" w:rsidRPr="00B26586" w:rsidRDefault="00FD4447" w:rsidP="00FD4447">
            <w:pPr>
              <w:adjustRightInd w:val="0"/>
              <w:snapToGrid w:val="0"/>
              <w:rPr>
                <w:sz w:val="20"/>
                <w:szCs w:val="20"/>
              </w:rPr>
            </w:pPr>
            <w:r w:rsidRPr="00B26586">
              <w:rPr>
                <w:b/>
                <w:bCs/>
                <w:sz w:val="20"/>
                <w:szCs w:val="20"/>
              </w:rPr>
              <w:t>Xanthan production by a novel mutant strain of</w:t>
            </w:r>
            <w:r w:rsidRPr="00B26586">
              <w:rPr>
                <w:b/>
                <w:bCs/>
                <w:i/>
                <w:iCs/>
                <w:sz w:val="20"/>
                <w:szCs w:val="20"/>
              </w:rPr>
              <w:t>Xanthomonas campestris</w:t>
            </w:r>
            <w:r w:rsidRPr="00B26586">
              <w:rPr>
                <w:b/>
                <w:bCs/>
                <w:sz w:val="20"/>
                <w:szCs w:val="20"/>
              </w:rPr>
              <w:t>: Application of statistical design for optimization of process parameters</w:t>
            </w:r>
          </w:p>
          <w:p w:rsidR="00FD4447" w:rsidRPr="00B26586" w:rsidRDefault="00FD4447" w:rsidP="00FD4447">
            <w:pPr>
              <w:adjustRightInd w:val="0"/>
              <w:snapToGrid w:val="0"/>
              <w:rPr>
                <w:sz w:val="20"/>
                <w:szCs w:val="20"/>
              </w:rPr>
            </w:pPr>
            <w:r w:rsidRPr="00B26586">
              <w:rPr>
                <w:sz w:val="20"/>
                <w:szCs w:val="20"/>
              </w:rPr>
              <w:t>Mona E.M.Mabrouk; Amani, M. D. El-Ahwany; Maha M. B. Beliah; Soraya A. Sabry</w:t>
            </w:r>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hideMark/>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1660-1667</w:t>
            </w:r>
          </w:p>
        </w:tc>
      </w:tr>
      <w:tr w:rsidR="00FD4447" w:rsidRPr="001555D4" w:rsidTr="00FD4447">
        <w:trPr>
          <w:tblCellSpacing w:w="15" w:type="dxa"/>
        </w:trPr>
        <w:tc>
          <w:tcPr>
            <w:tcW w:w="577" w:type="dxa"/>
            <w:tcMar>
              <w:top w:w="15" w:type="dxa"/>
              <w:left w:w="15" w:type="dxa"/>
              <w:bottom w:w="15" w:type="dxa"/>
              <w:right w:w="15" w:type="dxa"/>
            </w:tcMar>
            <w:hideMark/>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245</w:t>
            </w:r>
          </w:p>
        </w:tc>
        <w:tc>
          <w:tcPr>
            <w:tcW w:w="7200" w:type="dxa"/>
            <w:vAlign w:val="center"/>
          </w:tcPr>
          <w:p w:rsidR="00FD4447" w:rsidRPr="00B26586" w:rsidRDefault="00FD4447" w:rsidP="00FD4447">
            <w:pPr>
              <w:adjustRightInd w:val="0"/>
              <w:snapToGrid w:val="0"/>
              <w:rPr>
                <w:sz w:val="20"/>
                <w:szCs w:val="20"/>
              </w:rPr>
            </w:pPr>
            <w:r w:rsidRPr="00B26586">
              <w:rPr>
                <w:b/>
                <w:bCs/>
                <w:sz w:val="20"/>
                <w:szCs w:val="20"/>
              </w:rPr>
              <w:t>The Role Of Small Business In Economical Development</w:t>
            </w:r>
          </w:p>
          <w:p w:rsidR="00FD4447" w:rsidRPr="00B26586" w:rsidRDefault="00FD4447" w:rsidP="00FD4447">
            <w:pPr>
              <w:adjustRightInd w:val="0"/>
              <w:snapToGrid w:val="0"/>
              <w:rPr>
                <w:sz w:val="20"/>
                <w:szCs w:val="20"/>
              </w:rPr>
            </w:pPr>
            <w:bookmarkStart w:id="1" w:name="OLE_LINK952"/>
            <w:r w:rsidRPr="00B26586">
              <w:rPr>
                <w:sz w:val="20"/>
                <w:szCs w:val="20"/>
              </w:rPr>
              <w:t>Masoud Hamzehpour</w:t>
            </w:r>
            <w:bookmarkEnd w:id="1"/>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hideMark/>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1668-1675</w:t>
            </w:r>
          </w:p>
        </w:tc>
      </w:tr>
      <w:tr w:rsidR="00FD4447" w:rsidRPr="001555D4" w:rsidTr="00FD4447">
        <w:trPr>
          <w:tblCellSpacing w:w="15" w:type="dxa"/>
        </w:trPr>
        <w:tc>
          <w:tcPr>
            <w:tcW w:w="577" w:type="dxa"/>
            <w:tcMar>
              <w:top w:w="15" w:type="dxa"/>
              <w:left w:w="15" w:type="dxa"/>
              <w:bottom w:w="15" w:type="dxa"/>
              <w:right w:w="15" w:type="dxa"/>
            </w:tcMar>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246</w:t>
            </w:r>
          </w:p>
        </w:tc>
        <w:tc>
          <w:tcPr>
            <w:tcW w:w="7200" w:type="dxa"/>
            <w:vAlign w:val="center"/>
          </w:tcPr>
          <w:p w:rsidR="00FD4447" w:rsidRPr="00B26586" w:rsidRDefault="00FD4447" w:rsidP="00FD4447">
            <w:pPr>
              <w:pStyle w:val="nospacing1"/>
              <w:adjustRightInd w:val="0"/>
              <w:snapToGrid w:val="0"/>
              <w:spacing w:before="0" w:beforeAutospacing="0" w:after="0" w:afterAutospacing="0"/>
              <w:rPr>
                <w:sz w:val="20"/>
                <w:szCs w:val="20"/>
              </w:rPr>
            </w:pPr>
            <w:r w:rsidRPr="00B26586">
              <w:rPr>
                <w:b/>
                <w:bCs/>
                <w:sz w:val="20"/>
                <w:szCs w:val="20"/>
              </w:rPr>
              <w:t>ThePsychological Problems among Children Suffering from Chronic Diseases</w:t>
            </w:r>
          </w:p>
          <w:p w:rsidR="00FD4447" w:rsidRPr="00B26586" w:rsidRDefault="00FD4447" w:rsidP="00FD4447">
            <w:pPr>
              <w:pStyle w:val="nospacing1"/>
              <w:adjustRightInd w:val="0"/>
              <w:snapToGrid w:val="0"/>
              <w:spacing w:before="0" w:beforeAutospacing="0" w:after="0" w:afterAutospacing="0"/>
              <w:rPr>
                <w:sz w:val="20"/>
                <w:szCs w:val="20"/>
              </w:rPr>
            </w:pPr>
            <w:r w:rsidRPr="00B26586">
              <w:rPr>
                <w:sz w:val="20"/>
                <w:szCs w:val="20"/>
              </w:rPr>
              <w:t>Zeinab Fathy El-Sayed</w:t>
            </w:r>
            <w:r w:rsidRPr="00B26586">
              <w:rPr>
                <w:rStyle w:val="apple-converted-space"/>
                <w:sz w:val="20"/>
                <w:szCs w:val="20"/>
              </w:rPr>
              <w:t xml:space="preserve"> and</w:t>
            </w:r>
            <w:r w:rsidRPr="00B26586">
              <w:rPr>
                <w:sz w:val="20"/>
                <w:szCs w:val="20"/>
              </w:rPr>
              <w:t xml:space="preserve"> Asmaa Hafez Afefe Barakat</w:t>
            </w:r>
          </w:p>
          <w:p w:rsidR="00FD4447" w:rsidRPr="00B26586" w:rsidRDefault="00FD4447" w:rsidP="00FD4447">
            <w:pPr>
              <w:pStyle w:val="nospacing1"/>
              <w:adjustRightInd w:val="0"/>
              <w:snapToGrid w:val="0"/>
              <w:spacing w:before="0" w:beforeAutospacing="0" w:after="0" w:afterAutospacing="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1676-1683</w:t>
            </w:r>
          </w:p>
        </w:tc>
      </w:tr>
      <w:tr w:rsidR="00FD4447" w:rsidRPr="001555D4" w:rsidTr="00FD4447">
        <w:trPr>
          <w:tblCellSpacing w:w="15" w:type="dxa"/>
        </w:trPr>
        <w:tc>
          <w:tcPr>
            <w:tcW w:w="577" w:type="dxa"/>
            <w:tcMar>
              <w:top w:w="15" w:type="dxa"/>
              <w:left w:w="15" w:type="dxa"/>
              <w:bottom w:w="15" w:type="dxa"/>
              <w:right w:w="15" w:type="dxa"/>
            </w:tcMar>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247</w:t>
            </w:r>
          </w:p>
        </w:tc>
        <w:tc>
          <w:tcPr>
            <w:tcW w:w="7200" w:type="dxa"/>
            <w:vAlign w:val="center"/>
          </w:tcPr>
          <w:p w:rsidR="00FD4447" w:rsidRPr="00B26586" w:rsidRDefault="00FD4447" w:rsidP="00FD4447">
            <w:pPr>
              <w:adjustRightInd w:val="0"/>
              <w:snapToGrid w:val="0"/>
              <w:rPr>
                <w:sz w:val="20"/>
                <w:szCs w:val="20"/>
              </w:rPr>
            </w:pPr>
            <w:r w:rsidRPr="00B26586">
              <w:rPr>
                <w:b/>
                <w:bCs/>
                <w:sz w:val="20"/>
                <w:szCs w:val="20"/>
              </w:rPr>
              <w:t>Effectiveness of Vocational Instruction with Reflection and Review on Mastery of Safety Knowledge and Skills</w:t>
            </w:r>
          </w:p>
          <w:p w:rsidR="00FD4447" w:rsidRPr="00B26586" w:rsidRDefault="00FD4447" w:rsidP="00FD4447">
            <w:pPr>
              <w:adjustRightInd w:val="0"/>
              <w:snapToGrid w:val="0"/>
              <w:rPr>
                <w:sz w:val="20"/>
                <w:szCs w:val="20"/>
              </w:rPr>
            </w:pPr>
            <w:r w:rsidRPr="00B26586">
              <w:rPr>
                <w:sz w:val="20"/>
                <w:szCs w:val="20"/>
              </w:rPr>
              <w:t>Bani Salameh, Zakaria, Bani Salameh Lina, Sabbah Saher</w:t>
            </w:r>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1684-1700</w:t>
            </w:r>
          </w:p>
        </w:tc>
      </w:tr>
      <w:tr w:rsidR="00FD4447" w:rsidRPr="001555D4" w:rsidTr="00FD4447">
        <w:trPr>
          <w:tblCellSpacing w:w="15" w:type="dxa"/>
        </w:trPr>
        <w:tc>
          <w:tcPr>
            <w:tcW w:w="577" w:type="dxa"/>
            <w:tcMar>
              <w:top w:w="15" w:type="dxa"/>
              <w:left w:w="15" w:type="dxa"/>
              <w:bottom w:w="15" w:type="dxa"/>
              <w:right w:w="15" w:type="dxa"/>
            </w:tcMar>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248</w:t>
            </w:r>
          </w:p>
        </w:tc>
        <w:tc>
          <w:tcPr>
            <w:tcW w:w="7200" w:type="dxa"/>
            <w:vAlign w:val="center"/>
          </w:tcPr>
          <w:p w:rsidR="00FD4447" w:rsidRPr="00B26586" w:rsidRDefault="00FD4447" w:rsidP="00FD4447">
            <w:pPr>
              <w:adjustRightInd w:val="0"/>
              <w:snapToGrid w:val="0"/>
              <w:rPr>
                <w:sz w:val="20"/>
                <w:szCs w:val="20"/>
              </w:rPr>
            </w:pPr>
            <w:r w:rsidRPr="00B26586">
              <w:rPr>
                <w:b/>
                <w:bCs/>
                <w:sz w:val="20"/>
                <w:szCs w:val="20"/>
              </w:rPr>
              <w:t>Protection of the Mushroom (shiitake "</w:t>
            </w:r>
            <w:r w:rsidRPr="00B26586">
              <w:rPr>
                <w:b/>
                <w:bCs/>
                <w:i/>
                <w:iCs/>
                <w:sz w:val="20"/>
                <w:szCs w:val="20"/>
              </w:rPr>
              <w:t>Lentinus-edodes</w:t>
            </w:r>
            <w:r w:rsidRPr="00B26586">
              <w:rPr>
                <w:b/>
                <w:bCs/>
                <w:sz w:val="20"/>
                <w:szCs w:val="20"/>
              </w:rPr>
              <w:t>) against Carbon-Tetrachloride-Induced Renal Injury in Rats</w:t>
            </w:r>
          </w:p>
          <w:p w:rsidR="00FD4447" w:rsidRPr="00B26586" w:rsidRDefault="00FD4447" w:rsidP="00FD4447">
            <w:pPr>
              <w:adjustRightInd w:val="0"/>
              <w:snapToGrid w:val="0"/>
              <w:rPr>
                <w:sz w:val="20"/>
                <w:szCs w:val="20"/>
              </w:rPr>
            </w:pPr>
            <w:r w:rsidRPr="00B26586">
              <w:rPr>
                <w:sz w:val="20"/>
                <w:szCs w:val="20"/>
              </w:rPr>
              <w:t>Thanaa. A. El-kholy; Naglaa, H. M. Hassanen,</w:t>
            </w:r>
            <w:r w:rsidRPr="00B26586">
              <w:rPr>
                <w:rStyle w:val="apple-converted-space"/>
                <w:sz w:val="20"/>
                <w:szCs w:val="20"/>
              </w:rPr>
              <w:t xml:space="preserve"> and</w:t>
            </w:r>
            <w:r w:rsidRPr="00B26586">
              <w:rPr>
                <w:sz w:val="20"/>
                <w:szCs w:val="20"/>
              </w:rPr>
              <w:t xml:space="preserve"> Hanan.Y.Abbas</w:t>
            </w:r>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1701-1708</w:t>
            </w:r>
          </w:p>
        </w:tc>
      </w:tr>
      <w:tr w:rsidR="00FD4447" w:rsidRPr="001555D4" w:rsidTr="00FD4447">
        <w:trPr>
          <w:tblCellSpacing w:w="15" w:type="dxa"/>
        </w:trPr>
        <w:tc>
          <w:tcPr>
            <w:tcW w:w="577" w:type="dxa"/>
            <w:tcMar>
              <w:top w:w="15" w:type="dxa"/>
              <w:left w:w="15" w:type="dxa"/>
              <w:bottom w:w="15" w:type="dxa"/>
              <w:right w:w="15" w:type="dxa"/>
            </w:tcMar>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249</w:t>
            </w:r>
          </w:p>
        </w:tc>
        <w:tc>
          <w:tcPr>
            <w:tcW w:w="7200" w:type="dxa"/>
            <w:vAlign w:val="center"/>
          </w:tcPr>
          <w:p w:rsidR="00FD4447" w:rsidRPr="00B26586" w:rsidRDefault="00FD4447" w:rsidP="00FD4447">
            <w:pPr>
              <w:pStyle w:val="ad"/>
              <w:adjustRightInd w:val="0"/>
              <w:snapToGrid w:val="0"/>
              <w:spacing w:before="0" w:beforeAutospacing="0" w:after="0" w:afterAutospacing="0"/>
              <w:rPr>
                <w:sz w:val="20"/>
                <w:szCs w:val="20"/>
              </w:rPr>
            </w:pPr>
            <w:r w:rsidRPr="00B26586">
              <w:rPr>
                <w:b/>
                <w:bCs/>
                <w:sz w:val="20"/>
                <w:szCs w:val="20"/>
              </w:rPr>
              <w:t>Primary Intracranial Germ Cell Tumors: A Single-Centre Experience.</w:t>
            </w:r>
          </w:p>
          <w:p w:rsidR="00FD4447" w:rsidRPr="00B26586" w:rsidRDefault="00FD4447" w:rsidP="00FD4447">
            <w:pPr>
              <w:pStyle w:val="ad"/>
              <w:adjustRightInd w:val="0"/>
              <w:snapToGrid w:val="0"/>
              <w:spacing w:before="0" w:beforeAutospacing="0" w:after="0" w:afterAutospacing="0"/>
              <w:rPr>
                <w:sz w:val="20"/>
                <w:szCs w:val="20"/>
              </w:rPr>
            </w:pPr>
            <w:r w:rsidRPr="00B26586">
              <w:rPr>
                <w:sz w:val="20"/>
                <w:szCs w:val="20"/>
              </w:rPr>
              <w:t>Shagufta T. Mufti (MBBS,MD), Saleh S. Baeesa (MD, FRCSC)Jaudah A. Al-Maghrabi(MD, FRCPC)</w:t>
            </w:r>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1709-1715</w:t>
            </w:r>
          </w:p>
        </w:tc>
      </w:tr>
      <w:tr w:rsidR="00FD4447" w:rsidRPr="001555D4" w:rsidTr="00FD4447">
        <w:trPr>
          <w:tblCellSpacing w:w="15" w:type="dxa"/>
        </w:trPr>
        <w:tc>
          <w:tcPr>
            <w:tcW w:w="577" w:type="dxa"/>
            <w:tcMar>
              <w:top w:w="15" w:type="dxa"/>
              <w:left w:w="15" w:type="dxa"/>
              <w:bottom w:w="15" w:type="dxa"/>
              <w:right w:w="15" w:type="dxa"/>
            </w:tcMar>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250</w:t>
            </w:r>
          </w:p>
        </w:tc>
        <w:tc>
          <w:tcPr>
            <w:tcW w:w="7200" w:type="dxa"/>
            <w:vAlign w:val="center"/>
          </w:tcPr>
          <w:p w:rsidR="00FD4447" w:rsidRPr="00B26586" w:rsidRDefault="00FD4447" w:rsidP="00FD4447">
            <w:pPr>
              <w:adjustRightInd w:val="0"/>
              <w:snapToGrid w:val="0"/>
              <w:rPr>
                <w:sz w:val="20"/>
                <w:szCs w:val="20"/>
              </w:rPr>
            </w:pPr>
            <w:r w:rsidRPr="00B26586">
              <w:rPr>
                <w:b/>
                <w:bCs/>
                <w:sz w:val="20"/>
                <w:szCs w:val="20"/>
              </w:rPr>
              <w:t>Effect of Ionic Liquids in CO</w:t>
            </w:r>
            <w:r w:rsidRPr="00B26586">
              <w:rPr>
                <w:b/>
                <w:bCs/>
                <w:sz w:val="20"/>
                <w:szCs w:val="20"/>
                <w:vertAlign w:val="subscript"/>
              </w:rPr>
              <w:t>2</w:t>
            </w:r>
            <w:r w:rsidRPr="00B26586">
              <w:rPr>
                <w:b/>
                <w:bCs/>
                <w:sz w:val="20"/>
                <w:szCs w:val="20"/>
              </w:rPr>
              <w:t>Capture from Natural Gas</w:t>
            </w:r>
          </w:p>
          <w:p w:rsidR="00FD4447" w:rsidRPr="00B26586" w:rsidRDefault="00FD4447" w:rsidP="00FD4447">
            <w:pPr>
              <w:adjustRightInd w:val="0"/>
              <w:snapToGrid w:val="0"/>
              <w:rPr>
                <w:sz w:val="20"/>
                <w:szCs w:val="20"/>
              </w:rPr>
            </w:pPr>
            <w:r w:rsidRPr="00B26586">
              <w:rPr>
                <w:sz w:val="20"/>
                <w:szCs w:val="20"/>
              </w:rPr>
              <w:t>Maher I. Nessim, Renee I. Abdallah, Gamal E. Elsayed, and Raghda A. El-Nagar</w:t>
            </w:r>
          </w:p>
          <w:p w:rsidR="00FD4447" w:rsidRPr="00B26586" w:rsidRDefault="00FD4447" w:rsidP="00FD4447">
            <w:pPr>
              <w:adjustRightInd w:val="0"/>
              <w:snapToGrid w:val="0"/>
              <w:rPr>
                <w:sz w:val="20"/>
                <w:szCs w:val="20"/>
              </w:rPr>
            </w:pPr>
          </w:p>
        </w:tc>
        <w:tc>
          <w:tcPr>
            <w:tcW w:w="256" w:type="dxa"/>
          </w:tcPr>
          <w:p w:rsidR="00FD4447" w:rsidRPr="00B26586"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B26586" w:rsidRDefault="00FD4447" w:rsidP="00FD4447">
            <w:pPr>
              <w:pStyle w:val="a6"/>
              <w:adjustRightInd w:val="0"/>
              <w:snapToGrid w:val="0"/>
              <w:spacing w:before="0" w:beforeAutospacing="0" w:after="0" w:afterAutospacing="0"/>
              <w:jc w:val="center"/>
              <w:rPr>
                <w:b/>
                <w:sz w:val="20"/>
                <w:szCs w:val="20"/>
              </w:rPr>
            </w:pPr>
            <w:r w:rsidRPr="00B26586">
              <w:rPr>
                <w:b/>
                <w:sz w:val="20"/>
                <w:szCs w:val="20"/>
              </w:rPr>
              <w:t>1716-1723</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251</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rPr>
              <w:t>Electrical Stimulation versus</w:t>
            </w:r>
            <w:r w:rsidRPr="004F41BA">
              <w:rPr>
                <w:rStyle w:val="apple-converted-space"/>
                <w:b/>
                <w:bCs/>
                <w:sz w:val="20"/>
                <w:szCs w:val="20"/>
              </w:rPr>
              <w:t> </w:t>
            </w:r>
            <w:r w:rsidRPr="004F41BA">
              <w:rPr>
                <w:b/>
                <w:bCs/>
                <w:sz w:val="20"/>
                <w:szCs w:val="20"/>
              </w:rPr>
              <w:t>Rebounding Exercise on the Degree of Genu Recurvatum in Children with Central Hypotonia</w:t>
            </w:r>
          </w:p>
          <w:p w:rsidR="00FD4447" w:rsidRPr="004F41BA" w:rsidRDefault="00FD4447" w:rsidP="00FD4447">
            <w:pPr>
              <w:pStyle w:val="style"/>
              <w:adjustRightInd w:val="0"/>
              <w:snapToGrid w:val="0"/>
              <w:spacing w:before="0" w:beforeAutospacing="0" w:after="0" w:afterAutospacing="0"/>
              <w:rPr>
                <w:sz w:val="20"/>
                <w:szCs w:val="20"/>
              </w:rPr>
            </w:pPr>
            <w:r w:rsidRPr="004F41BA">
              <w:rPr>
                <w:b/>
                <w:bCs/>
                <w:sz w:val="20"/>
                <w:szCs w:val="20"/>
              </w:rPr>
              <w:t> </w:t>
            </w:r>
            <w:r w:rsidRPr="004F41BA">
              <w:rPr>
                <w:sz w:val="20"/>
                <w:szCs w:val="20"/>
              </w:rPr>
              <w:t>Abdel Aziz A. Sherief</w:t>
            </w:r>
            <w:r w:rsidRPr="004F41BA">
              <w:rPr>
                <w:rStyle w:val="apple-converted-space"/>
                <w:sz w:val="20"/>
                <w:szCs w:val="20"/>
                <w:vertAlign w:val="superscript"/>
              </w:rPr>
              <w:t> </w:t>
            </w:r>
            <w:r w:rsidRPr="004F41BA">
              <w:rPr>
                <w:sz w:val="20"/>
                <w:szCs w:val="20"/>
              </w:rPr>
              <w:t>and</w:t>
            </w:r>
            <w:r w:rsidRPr="004F41BA">
              <w:rPr>
                <w:rStyle w:val="apple-converted-space"/>
                <w:sz w:val="20"/>
                <w:szCs w:val="20"/>
                <w:vertAlign w:val="superscript"/>
              </w:rPr>
              <w:t> </w:t>
            </w:r>
            <w:r w:rsidRPr="004F41BA">
              <w:rPr>
                <w:sz w:val="20"/>
                <w:szCs w:val="20"/>
              </w:rPr>
              <w:t> Somaia A. Hamed</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1724-1728</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252</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rPr>
              <w:t>Management of gastrointestinal stromal tumors: Five years period, Tanta experience</w:t>
            </w:r>
          </w:p>
          <w:p w:rsidR="00FD4447" w:rsidRPr="004F41BA" w:rsidRDefault="00FD4447" w:rsidP="00FD4447">
            <w:pPr>
              <w:adjustRightInd w:val="0"/>
              <w:snapToGrid w:val="0"/>
              <w:rPr>
                <w:sz w:val="20"/>
                <w:szCs w:val="20"/>
              </w:rPr>
            </w:pPr>
            <w:r w:rsidRPr="004F41BA">
              <w:rPr>
                <w:b/>
                <w:bCs/>
                <w:sz w:val="20"/>
                <w:szCs w:val="20"/>
              </w:rPr>
              <w:t> </w:t>
            </w:r>
            <w:r w:rsidRPr="004F41BA">
              <w:rPr>
                <w:sz w:val="20"/>
                <w:szCs w:val="20"/>
              </w:rPr>
              <w:t>Mohamed El-Shebiney, Alaa Maria, Emad Sadaka and Ayman El-Namer</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1729-1735</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253</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lang w:val="en-MY"/>
              </w:rPr>
              <w:t>Textbook Content Transformation:</w:t>
            </w:r>
            <w:r w:rsidRPr="004F41BA">
              <w:rPr>
                <w:rStyle w:val="apple-converted-space"/>
                <w:sz w:val="20"/>
                <w:szCs w:val="20"/>
                <w:lang w:val="en-MY"/>
              </w:rPr>
              <w:t> </w:t>
            </w:r>
            <w:r w:rsidRPr="004F41BA">
              <w:rPr>
                <w:b/>
                <w:bCs/>
                <w:sz w:val="20"/>
                <w:szCs w:val="20"/>
                <w:lang w:val="en-MY"/>
              </w:rPr>
              <w:t>Interpretive Structural Modelling (ISM)</w:t>
            </w:r>
            <w:r w:rsidRPr="004F41BA">
              <w:rPr>
                <w:rStyle w:val="apple-converted-space"/>
                <w:sz w:val="20"/>
                <w:szCs w:val="20"/>
                <w:lang w:val="en-MY"/>
              </w:rPr>
              <w:t> </w:t>
            </w:r>
            <w:r w:rsidRPr="004F41BA">
              <w:rPr>
                <w:b/>
                <w:bCs/>
                <w:sz w:val="20"/>
                <w:szCs w:val="20"/>
                <w:lang w:val="en-MY"/>
              </w:rPr>
              <w:t>Approach</w:t>
            </w:r>
          </w:p>
          <w:p w:rsidR="00FD4447" w:rsidRPr="004F41BA" w:rsidRDefault="00FD4447" w:rsidP="00FD4447">
            <w:pPr>
              <w:adjustRightInd w:val="0"/>
              <w:snapToGrid w:val="0"/>
              <w:rPr>
                <w:sz w:val="20"/>
                <w:szCs w:val="20"/>
              </w:rPr>
            </w:pPr>
            <w:r w:rsidRPr="004F41BA">
              <w:rPr>
                <w:b/>
                <w:bCs/>
                <w:sz w:val="20"/>
                <w:szCs w:val="20"/>
              </w:rPr>
              <w:t> </w:t>
            </w:r>
            <w:r w:rsidRPr="004F41BA">
              <w:rPr>
                <w:sz w:val="20"/>
                <w:szCs w:val="20"/>
                <w:lang w:val="en-MY"/>
              </w:rPr>
              <w:t>Mohd Nazri Abdul Rahman, Norlidah Alias, Saedah Siraj &amp; Dorothy DeWitt</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1736-1745</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254</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rPr>
              <w:t>Optimization and Statistical Evaluation of Medium Components Affecting Dextran and Dextransucrase Production by</w:t>
            </w:r>
            <w:r w:rsidRPr="004F41BA">
              <w:rPr>
                <w:rStyle w:val="apple-converted-space"/>
                <w:b/>
                <w:bCs/>
                <w:sz w:val="20"/>
                <w:szCs w:val="20"/>
              </w:rPr>
              <w:t> </w:t>
            </w:r>
            <w:r w:rsidRPr="004F41BA">
              <w:rPr>
                <w:b/>
                <w:bCs/>
                <w:i/>
                <w:iCs/>
                <w:sz w:val="20"/>
                <w:szCs w:val="20"/>
              </w:rPr>
              <w:t>Lactobacillus acidophilus</w:t>
            </w:r>
            <w:r w:rsidRPr="004F41BA">
              <w:rPr>
                <w:rStyle w:val="apple-converted-space"/>
                <w:b/>
                <w:bCs/>
                <w:sz w:val="20"/>
                <w:szCs w:val="20"/>
              </w:rPr>
              <w:t> </w:t>
            </w:r>
            <w:r w:rsidRPr="004F41BA">
              <w:rPr>
                <w:b/>
                <w:bCs/>
                <w:sz w:val="20"/>
                <w:szCs w:val="20"/>
                <w:shd w:val="clear" w:color="auto" w:fill="FFFFFF"/>
              </w:rPr>
              <w:t>ST76480.01</w:t>
            </w:r>
          </w:p>
          <w:p w:rsidR="00FD4447" w:rsidRPr="004F41BA" w:rsidRDefault="00FD4447" w:rsidP="00FD4447">
            <w:pPr>
              <w:adjustRightInd w:val="0"/>
              <w:snapToGrid w:val="0"/>
              <w:rPr>
                <w:sz w:val="20"/>
                <w:szCs w:val="20"/>
              </w:rPr>
            </w:pPr>
            <w:r w:rsidRPr="004F41BA">
              <w:rPr>
                <w:b/>
                <w:bCs/>
                <w:sz w:val="20"/>
                <w:szCs w:val="20"/>
              </w:rPr>
              <w:t> </w:t>
            </w:r>
            <w:r w:rsidRPr="004F41BA">
              <w:rPr>
                <w:sz w:val="20"/>
                <w:szCs w:val="20"/>
              </w:rPr>
              <w:t>Rania MA Abedin, Aliaa.MA El-Borai, Mona Abo Shall, Samy El-Assar</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1746-1753</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255</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rPr>
              <w:t>A prospective study of Green Tea and panax Ginseng against mutagens &amp; carcinogens produced during Thermolyzed Meat and Fish</w:t>
            </w:r>
          </w:p>
          <w:p w:rsidR="00FD4447" w:rsidRPr="004F41BA" w:rsidRDefault="00FD4447" w:rsidP="00FD4447">
            <w:pPr>
              <w:adjustRightInd w:val="0"/>
              <w:snapToGrid w:val="0"/>
              <w:rPr>
                <w:sz w:val="20"/>
                <w:szCs w:val="20"/>
              </w:rPr>
            </w:pPr>
            <w:r w:rsidRPr="004F41BA">
              <w:rPr>
                <w:b/>
                <w:bCs/>
                <w:sz w:val="20"/>
                <w:szCs w:val="20"/>
                <w:rtl/>
              </w:rPr>
              <w:t> </w:t>
            </w:r>
            <w:r w:rsidRPr="004F41BA">
              <w:rPr>
                <w:sz w:val="20"/>
                <w:szCs w:val="20"/>
              </w:rPr>
              <w:t>Osfor, M. M. H.; A. El-Ashi; M. El-Madbouly; Mona. S. zaki; and Doaa Negm</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1754-1765</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lastRenderedPageBreak/>
              <w:t>256</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rPr>
              <w:t>Photoelastic  analysis of  Discontinuous Infilled Frame at Loss of Soil Support</w:t>
            </w:r>
          </w:p>
          <w:p w:rsidR="00FD4447" w:rsidRPr="004F41BA" w:rsidRDefault="00FD4447" w:rsidP="00FD4447">
            <w:pPr>
              <w:adjustRightInd w:val="0"/>
              <w:snapToGrid w:val="0"/>
              <w:rPr>
                <w:sz w:val="20"/>
                <w:szCs w:val="20"/>
              </w:rPr>
            </w:pPr>
            <w:r w:rsidRPr="004F41BA">
              <w:rPr>
                <w:sz w:val="20"/>
                <w:szCs w:val="20"/>
              </w:rPr>
              <w:t> Eman A. El-Shamy</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1766-1778</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257</w:t>
            </w:r>
          </w:p>
        </w:tc>
        <w:tc>
          <w:tcPr>
            <w:tcW w:w="7200" w:type="dxa"/>
            <w:vAlign w:val="center"/>
          </w:tcPr>
          <w:p w:rsidR="00FD4447" w:rsidRPr="004F41BA" w:rsidRDefault="00FD4447" w:rsidP="00FD4447">
            <w:pPr>
              <w:pStyle w:val="1"/>
              <w:adjustRightInd w:val="0"/>
              <w:snapToGrid w:val="0"/>
              <w:jc w:val="left"/>
              <w:outlineLvl w:val="0"/>
              <w:rPr>
                <w:color w:val="auto"/>
                <w:sz w:val="20"/>
                <w:szCs w:val="20"/>
              </w:rPr>
            </w:pPr>
            <w:r w:rsidRPr="004F41BA">
              <w:rPr>
                <w:color w:val="auto"/>
                <w:sz w:val="20"/>
                <w:szCs w:val="20"/>
              </w:rPr>
              <w:t>IS there a relation between TNF-α 308 Promoter Gene Polymorphism and a risk of Coronary Artery DiseaseIn patients with Type 2 Diabetes Mellitus?</w:t>
            </w:r>
          </w:p>
          <w:p w:rsidR="00FD4447" w:rsidRPr="004F41BA" w:rsidRDefault="00FD4447" w:rsidP="00FD4447">
            <w:pPr>
              <w:adjustRightInd w:val="0"/>
              <w:snapToGrid w:val="0"/>
              <w:rPr>
                <w:sz w:val="20"/>
                <w:szCs w:val="20"/>
              </w:rPr>
            </w:pPr>
            <w:r w:rsidRPr="004F41BA">
              <w:rPr>
                <w:b/>
                <w:bCs/>
                <w:i/>
                <w:iCs/>
                <w:sz w:val="20"/>
                <w:szCs w:val="20"/>
                <w:lang w:val="es-ES"/>
              </w:rPr>
              <w:t> </w:t>
            </w:r>
            <w:r w:rsidRPr="004F41BA">
              <w:rPr>
                <w:sz w:val="20"/>
                <w:szCs w:val="20"/>
                <w:lang w:val="es-ES"/>
              </w:rPr>
              <w:t>Gamal F. El Naggar and Hesham El-Serogy</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1779-1785</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258</w:t>
            </w:r>
          </w:p>
        </w:tc>
        <w:tc>
          <w:tcPr>
            <w:tcW w:w="7200" w:type="dxa"/>
            <w:vAlign w:val="center"/>
          </w:tcPr>
          <w:p w:rsidR="00FD4447" w:rsidRPr="004F41BA" w:rsidRDefault="00FD4447" w:rsidP="00FD4447">
            <w:pPr>
              <w:adjustRightInd w:val="0"/>
              <w:snapToGrid w:val="0"/>
              <w:rPr>
                <w:sz w:val="20"/>
                <w:szCs w:val="20"/>
              </w:rPr>
            </w:pPr>
            <w:r w:rsidRPr="004F41BA">
              <w:rPr>
                <w:b/>
                <w:bCs/>
                <w:sz w:val="20"/>
                <w:szCs w:val="20"/>
              </w:rPr>
              <w:t>Defensive Interaction of Different</w:t>
            </w:r>
            <w:r w:rsidRPr="004F41BA">
              <w:rPr>
                <w:rStyle w:val="apple-converted-space"/>
                <w:b/>
                <w:bCs/>
                <w:sz w:val="20"/>
                <w:szCs w:val="20"/>
              </w:rPr>
              <w:t> </w:t>
            </w:r>
            <w:r w:rsidRPr="004F41BA">
              <w:rPr>
                <w:rStyle w:val="a5"/>
                <w:b w:val="0"/>
                <w:bCs w:val="0"/>
                <w:sz w:val="20"/>
                <w:szCs w:val="20"/>
              </w:rPr>
              <w:t>Lycopersicum</w:t>
            </w:r>
            <w:r w:rsidRPr="004F41BA">
              <w:rPr>
                <w:rStyle w:val="apple-converted-space"/>
                <w:i/>
                <w:iCs/>
                <w:sz w:val="20"/>
                <w:szCs w:val="20"/>
              </w:rPr>
              <w:t> </w:t>
            </w:r>
            <w:r w:rsidRPr="004F41BA">
              <w:rPr>
                <w:b/>
                <w:bCs/>
                <w:i/>
                <w:iCs/>
                <w:sz w:val="20"/>
                <w:szCs w:val="20"/>
              </w:rPr>
              <w:t>esculentum</w:t>
            </w:r>
            <w:r w:rsidRPr="004F41BA">
              <w:rPr>
                <w:rStyle w:val="apple-converted-space"/>
                <w:b/>
                <w:bCs/>
                <w:sz w:val="20"/>
                <w:szCs w:val="20"/>
              </w:rPr>
              <w:t> </w:t>
            </w:r>
            <w:r w:rsidRPr="004F41BA">
              <w:rPr>
                <w:b/>
                <w:bCs/>
                <w:i/>
                <w:iCs/>
                <w:sz w:val="20"/>
                <w:szCs w:val="20"/>
              </w:rPr>
              <w:t>cvs</w:t>
            </w:r>
            <w:r w:rsidRPr="004F41BA">
              <w:rPr>
                <w:rStyle w:val="apple-converted-space"/>
                <w:b/>
                <w:bCs/>
                <w:sz w:val="20"/>
                <w:szCs w:val="20"/>
              </w:rPr>
              <w:t> </w:t>
            </w:r>
            <w:r w:rsidRPr="004F41BA">
              <w:rPr>
                <w:b/>
                <w:bCs/>
                <w:sz w:val="20"/>
                <w:szCs w:val="20"/>
              </w:rPr>
              <w:t>Infected by</w:t>
            </w:r>
            <w:r w:rsidRPr="004F41BA">
              <w:rPr>
                <w:rStyle w:val="apple-converted-space"/>
                <w:b/>
                <w:bCs/>
                <w:sz w:val="20"/>
                <w:szCs w:val="20"/>
              </w:rPr>
              <w:t> </w:t>
            </w:r>
            <w:r w:rsidRPr="004F41BA">
              <w:rPr>
                <w:b/>
                <w:bCs/>
                <w:i/>
                <w:iCs/>
                <w:sz w:val="20"/>
                <w:szCs w:val="20"/>
              </w:rPr>
              <w:t>Tomato</w:t>
            </w:r>
            <w:r w:rsidRPr="004F41BA">
              <w:rPr>
                <w:rStyle w:val="apple-converted-space"/>
                <w:b/>
                <w:bCs/>
                <w:sz w:val="20"/>
                <w:szCs w:val="20"/>
              </w:rPr>
              <w:t> </w:t>
            </w:r>
            <w:r w:rsidRPr="004F41BA">
              <w:rPr>
                <w:b/>
                <w:bCs/>
                <w:i/>
                <w:iCs/>
                <w:sz w:val="20"/>
                <w:szCs w:val="20"/>
              </w:rPr>
              <w:t>Bushy Stunt Virus</w:t>
            </w:r>
          </w:p>
          <w:p w:rsidR="00FD4447" w:rsidRPr="004F41BA" w:rsidRDefault="00FD4447" w:rsidP="00FD4447">
            <w:pPr>
              <w:adjustRightInd w:val="0"/>
              <w:snapToGrid w:val="0"/>
              <w:rPr>
                <w:sz w:val="20"/>
                <w:szCs w:val="20"/>
              </w:rPr>
            </w:pPr>
            <w:r w:rsidRPr="004F41BA">
              <w:rPr>
                <w:sz w:val="20"/>
                <w:szCs w:val="20"/>
              </w:rPr>
              <w:t> Hafez EE, Youssef AS, Ali GS, Fattouh FA</w:t>
            </w:r>
          </w:p>
          <w:p w:rsidR="00FD4447" w:rsidRPr="004F41BA" w:rsidRDefault="00FD4447" w:rsidP="00FD4447">
            <w:pPr>
              <w:adjustRightInd w:val="0"/>
              <w:snapToGrid w:val="0"/>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1786-1794</w:t>
            </w:r>
          </w:p>
        </w:tc>
      </w:tr>
      <w:tr w:rsidR="00FD4447" w:rsidRPr="001555D4" w:rsidTr="00FD4447">
        <w:trPr>
          <w:tblCellSpacing w:w="15" w:type="dxa"/>
        </w:trPr>
        <w:tc>
          <w:tcPr>
            <w:tcW w:w="577" w:type="dxa"/>
            <w:tcMar>
              <w:top w:w="15" w:type="dxa"/>
              <w:left w:w="15" w:type="dxa"/>
              <w:bottom w:w="15" w:type="dxa"/>
              <w:right w:w="15" w:type="dxa"/>
            </w:tcMar>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259</w:t>
            </w:r>
          </w:p>
        </w:tc>
        <w:tc>
          <w:tcPr>
            <w:tcW w:w="7200" w:type="dxa"/>
            <w:vAlign w:val="center"/>
          </w:tcPr>
          <w:p w:rsidR="00FD4447" w:rsidRPr="004F41BA" w:rsidRDefault="00FD4447" w:rsidP="00FD4447">
            <w:pPr>
              <w:adjustRightInd w:val="0"/>
              <w:snapToGrid w:val="0"/>
              <w:jc w:val="both"/>
              <w:rPr>
                <w:sz w:val="20"/>
                <w:szCs w:val="20"/>
              </w:rPr>
            </w:pPr>
            <w:r w:rsidRPr="004F41BA">
              <w:rPr>
                <w:b/>
                <w:bCs/>
                <w:sz w:val="20"/>
                <w:szCs w:val="20"/>
              </w:rPr>
              <w:t>Assessment of Drinking Water Quality</w:t>
            </w:r>
          </w:p>
          <w:p w:rsidR="00FD4447" w:rsidRPr="004F41BA" w:rsidRDefault="00FD4447" w:rsidP="00FD4447">
            <w:pPr>
              <w:adjustRightInd w:val="0"/>
              <w:snapToGrid w:val="0"/>
              <w:jc w:val="both"/>
              <w:rPr>
                <w:sz w:val="20"/>
                <w:szCs w:val="20"/>
              </w:rPr>
            </w:pPr>
            <w:r w:rsidRPr="004F41BA">
              <w:rPr>
                <w:b/>
                <w:bCs/>
                <w:sz w:val="20"/>
                <w:szCs w:val="20"/>
              </w:rPr>
              <w:t> </w:t>
            </w:r>
            <w:r w:rsidRPr="004F41BA">
              <w:rPr>
                <w:sz w:val="20"/>
                <w:szCs w:val="20"/>
              </w:rPr>
              <w:t>Nagwa S.M. Aly, Rabab M. Ali and Hemmat A. El badawy</w:t>
            </w:r>
          </w:p>
          <w:p w:rsidR="00FD4447" w:rsidRPr="004F41BA" w:rsidRDefault="00FD4447" w:rsidP="00FD4447">
            <w:pPr>
              <w:adjustRightInd w:val="0"/>
              <w:snapToGrid w:val="0"/>
              <w:jc w:val="both"/>
              <w:rPr>
                <w:sz w:val="20"/>
                <w:szCs w:val="20"/>
              </w:rPr>
            </w:pPr>
          </w:p>
        </w:tc>
        <w:tc>
          <w:tcPr>
            <w:tcW w:w="256" w:type="dxa"/>
          </w:tcPr>
          <w:p w:rsidR="00FD4447" w:rsidRPr="004F41BA" w:rsidRDefault="00FD4447" w:rsidP="00FD4447">
            <w:pPr>
              <w:pStyle w:val="a6"/>
              <w:adjustRightInd w:val="0"/>
              <w:snapToGrid w:val="0"/>
              <w:spacing w:before="0" w:beforeAutospacing="0" w:after="0" w:afterAutospacing="0"/>
              <w:jc w:val="center"/>
              <w:rPr>
                <w:sz w:val="20"/>
                <w:szCs w:val="20"/>
              </w:rPr>
            </w:pPr>
          </w:p>
        </w:tc>
        <w:tc>
          <w:tcPr>
            <w:tcW w:w="1384" w:type="dxa"/>
          </w:tcPr>
          <w:p w:rsidR="00FD4447" w:rsidRPr="004F41BA" w:rsidRDefault="00FD4447" w:rsidP="00FD4447">
            <w:pPr>
              <w:pStyle w:val="a6"/>
              <w:adjustRightInd w:val="0"/>
              <w:snapToGrid w:val="0"/>
              <w:spacing w:before="0" w:beforeAutospacing="0" w:after="0" w:afterAutospacing="0"/>
              <w:jc w:val="center"/>
              <w:rPr>
                <w:b/>
                <w:sz w:val="20"/>
                <w:szCs w:val="20"/>
              </w:rPr>
            </w:pPr>
            <w:r w:rsidRPr="004F41BA">
              <w:rPr>
                <w:b/>
                <w:sz w:val="20"/>
                <w:szCs w:val="20"/>
              </w:rPr>
              <w:t>1795-1803</w:t>
            </w:r>
          </w:p>
        </w:tc>
      </w:tr>
    </w:tbl>
    <w:p w:rsidR="00425062" w:rsidRDefault="00425062"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425062" w:rsidRDefault="00425062"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425062" w:rsidRDefault="00425062"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425062" w:rsidRDefault="00425062"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DC5C93" w:rsidRPr="00DC5C93" w:rsidRDefault="00DC5C93" w:rsidP="00DC5C93">
      <w:pPr>
        <w:widowControl w:val="0"/>
        <w:kinsoku w:val="0"/>
        <w:overflowPunct w:val="0"/>
        <w:autoSpaceDE w:val="0"/>
        <w:autoSpaceDN w:val="0"/>
        <w:adjustRightInd w:val="0"/>
        <w:spacing w:before="8" w:line="10" w:lineRule="exact"/>
        <w:rPr>
          <w:rFonts w:eastAsiaTheme="minorEastAsia"/>
          <w:sz w:val="2"/>
          <w:szCs w:val="2"/>
        </w:rPr>
      </w:pPr>
    </w:p>
    <w:sectPr w:rsidR="00DC5C93" w:rsidRPr="00DC5C93" w:rsidSect="00E54245">
      <w:footerReference w:type="default" r:id="rId7"/>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E07" w:rsidRDefault="00404E07" w:rsidP="009A14FB">
      <w:r>
        <w:separator/>
      </w:r>
    </w:p>
  </w:endnote>
  <w:endnote w:type="continuationSeparator" w:id="1">
    <w:p w:rsidR="00404E07" w:rsidRDefault="00404E07"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1B3A88">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FD4447" w:rsidRPr="00FD4447">
          <w:rPr>
            <w:noProof/>
            <w:sz w:val="20"/>
            <w:szCs w:val="20"/>
            <w:lang w:val="zh-CN"/>
          </w:rPr>
          <w:t>II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E07" w:rsidRDefault="00404E07" w:rsidP="009A14FB">
      <w:r>
        <w:separator/>
      </w:r>
    </w:p>
  </w:footnote>
  <w:footnote w:type="continuationSeparator" w:id="1">
    <w:p w:rsidR="00404E07" w:rsidRDefault="00404E07" w:rsidP="009A1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319AE"/>
    <w:rsid w:val="000469AA"/>
    <w:rsid w:val="00082684"/>
    <w:rsid w:val="000A6A87"/>
    <w:rsid w:val="000E0E33"/>
    <w:rsid w:val="000F2277"/>
    <w:rsid w:val="00112DC9"/>
    <w:rsid w:val="00117800"/>
    <w:rsid w:val="001201FB"/>
    <w:rsid w:val="001555D4"/>
    <w:rsid w:val="00160DCA"/>
    <w:rsid w:val="001A44B6"/>
    <w:rsid w:val="001B3A88"/>
    <w:rsid w:val="001C26DF"/>
    <w:rsid w:val="001E4DE4"/>
    <w:rsid w:val="0029705B"/>
    <w:rsid w:val="002A0A7D"/>
    <w:rsid w:val="002E53EC"/>
    <w:rsid w:val="0031650B"/>
    <w:rsid w:val="003206E9"/>
    <w:rsid w:val="0033787A"/>
    <w:rsid w:val="00364308"/>
    <w:rsid w:val="0036529D"/>
    <w:rsid w:val="003B2CA8"/>
    <w:rsid w:val="003C4520"/>
    <w:rsid w:val="00404E07"/>
    <w:rsid w:val="00425062"/>
    <w:rsid w:val="004B6A93"/>
    <w:rsid w:val="004D5F76"/>
    <w:rsid w:val="004E7A47"/>
    <w:rsid w:val="00524260"/>
    <w:rsid w:val="00552747"/>
    <w:rsid w:val="00553204"/>
    <w:rsid w:val="00615A2B"/>
    <w:rsid w:val="00651B37"/>
    <w:rsid w:val="006C33BB"/>
    <w:rsid w:val="00705B31"/>
    <w:rsid w:val="00720AC2"/>
    <w:rsid w:val="00767C0C"/>
    <w:rsid w:val="007B3C6E"/>
    <w:rsid w:val="007D2283"/>
    <w:rsid w:val="0082694E"/>
    <w:rsid w:val="00863C43"/>
    <w:rsid w:val="008773D5"/>
    <w:rsid w:val="00895E15"/>
    <w:rsid w:val="00897778"/>
    <w:rsid w:val="008B3DB7"/>
    <w:rsid w:val="008E0C81"/>
    <w:rsid w:val="00916260"/>
    <w:rsid w:val="009330BF"/>
    <w:rsid w:val="009842CB"/>
    <w:rsid w:val="009A14FB"/>
    <w:rsid w:val="009A6F1D"/>
    <w:rsid w:val="009D5842"/>
    <w:rsid w:val="009D65D2"/>
    <w:rsid w:val="009D7DBA"/>
    <w:rsid w:val="00A44D55"/>
    <w:rsid w:val="00A452DC"/>
    <w:rsid w:val="00A83355"/>
    <w:rsid w:val="00AF7216"/>
    <w:rsid w:val="00B0043A"/>
    <w:rsid w:val="00B1678F"/>
    <w:rsid w:val="00B34E1C"/>
    <w:rsid w:val="00B43075"/>
    <w:rsid w:val="00B70DD4"/>
    <w:rsid w:val="00B954F7"/>
    <w:rsid w:val="00BB2243"/>
    <w:rsid w:val="00BE5384"/>
    <w:rsid w:val="00C03DB0"/>
    <w:rsid w:val="00C46B73"/>
    <w:rsid w:val="00C75EA1"/>
    <w:rsid w:val="00D22A78"/>
    <w:rsid w:val="00DC5C93"/>
    <w:rsid w:val="00DD6664"/>
    <w:rsid w:val="00E54245"/>
    <w:rsid w:val="00E711E2"/>
    <w:rsid w:val="00E76183"/>
    <w:rsid w:val="00F007AA"/>
    <w:rsid w:val="00FD3F93"/>
    <w:rsid w:val="00FD4447"/>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qFormat/>
    <w:rsid w:val="009842CB"/>
    <w:pPr>
      <w:keepNext/>
      <w:spacing w:after="200"/>
      <w:jc w:val="center"/>
      <w:outlineLvl w:val="2"/>
    </w:pPr>
    <w:rPr>
      <w:rFonts w:eastAsiaTheme="minorEastAsia"/>
      <w:sz w:val="28"/>
      <w:szCs w:val="28"/>
    </w:rPr>
  </w:style>
  <w:style w:type="paragraph" w:styleId="4">
    <w:name w:val="heading 4"/>
    <w:basedOn w:val="a"/>
    <w:next w:val="10"/>
    <w:link w:val="4Char"/>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rsid w:val="009842CB"/>
    <w:rPr>
      <w:rFonts w:ascii="Times New Roman" w:hAnsi="Times New Roman" w:cs="Times New Roman"/>
      <w:b/>
      <w:bCs/>
      <w:color w:val="000000"/>
      <w:kern w:val="36"/>
      <w:sz w:val="96"/>
      <w:szCs w:val="96"/>
    </w:rPr>
  </w:style>
  <w:style w:type="character" w:customStyle="1" w:styleId="2Char">
    <w:name w:val="标题 2 Char"/>
    <w:basedOn w:val="a0"/>
    <w:link w:val="2"/>
    <w:rsid w:val="009842CB"/>
    <w:rPr>
      <w:rFonts w:ascii="Cambria" w:hAnsi="Cambria" w:cs="Times New Roman"/>
      <w:b/>
      <w:bCs/>
      <w:i/>
      <w:iCs/>
      <w:kern w:val="0"/>
      <w:sz w:val="28"/>
      <w:szCs w:val="28"/>
      <w:lang w:eastAsia="en-US"/>
    </w:rPr>
  </w:style>
  <w:style w:type="character" w:customStyle="1" w:styleId="3Char">
    <w:name w:val="标题 3 Char"/>
    <w:basedOn w:val="a0"/>
    <w:link w:val="3"/>
    <w:rsid w:val="009842CB"/>
    <w:rPr>
      <w:rFonts w:ascii="Times New Roman" w:hAnsi="Times New Roman" w:cs="Times New Roman"/>
      <w:kern w:val="0"/>
      <w:sz w:val="28"/>
      <w:szCs w:val="28"/>
    </w:rPr>
  </w:style>
  <w:style w:type="character" w:customStyle="1" w:styleId="4Char">
    <w:name w:val="标题 4 Char"/>
    <w:basedOn w:val="a0"/>
    <w:link w:val="4"/>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rsid w:val="009842CB"/>
    <w:pPr>
      <w:spacing w:before="100" w:beforeAutospacing="1" w:after="100" w:afterAutospacing="1"/>
    </w:pPr>
  </w:style>
  <w:style w:type="paragraph" w:styleId="a7">
    <w:name w:val="footnote text"/>
    <w:basedOn w:val="a"/>
    <w:link w:val="Char"/>
    <w:semiHidden/>
    <w:rsid w:val="009842CB"/>
    <w:pPr>
      <w:widowControl w:val="0"/>
      <w:snapToGrid w:val="0"/>
    </w:pPr>
    <w:rPr>
      <w:kern w:val="2"/>
      <w:sz w:val="18"/>
      <w:szCs w:val="18"/>
    </w:rPr>
  </w:style>
  <w:style w:type="character" w:customStyle="1" w:styleId="Char">
    <w:name w:val="脚注文本 Char"/>
    <w:basedOn w:val="a0"/>
    <w:link w:val="a7"/>
    <w:semiHidden/>
    <w:rsid w:val="009842CB"/>
    <w:rPr>
      <w:rFonts w:ascii="Times New Roman" w:eastAsia="宋体" w:hAnsi="Times New Roman" w:cs="Times New Roman"/>
      <w:sz w:val="18"/>
      <w:szCs w:val="18"/>
    </w:rPr>
  </w:style>
  <w:style w:type="paragraph" w:styleId="a8">
    <w:name w:val="header"/>
    <w:basedOn w:val="a"/>
    <w:link w:val="Char0"/>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rsid w:val="009842CB"/>
    <w:rPr>
      <w:rFonts w:ascii="Times New Roman" w:eastAsia="Times New Roman" w:hAnsi="Times New Roman" w:cs="Traditional Arabic"/>
      <w:kern w:val="0"/>
      <w:sz w:val="20"/>
      <w:szCs w:val="20"/>
      <w:lang w:eastAsia="en-US"/>
    </w:rPr>
  </w:style>
  <w:style w:type="paragraph" w:styleId="a9">
    <w:name w:val="Title"/>
    <w:basedOn w:val="a"/>
    <w:link w:val="Char1"/>
    <w:qFormat/>
    <w:rsid w:val="009842CB"/>
    <w:pPr>
      <w:spacing w:after="200"/>
      <w:jc w:val="center"/>
    </w:pPr>
    <w:rPr>
      <w:rFonts w:eastAsia="Calibri"/>
      <w:b/>
      <w:sz w:val="26"/>
      <w:szCs w:val="20"/>
      <w:u w:val="single"/>
      <w:lang w:eastAsia="en-US"/>
    </w:rPr>
  </w:style>
  <w:style w:type="character" w:customStyle="1" w:styleId="Char1">
    <w:name w:val="标题 Char"/>
    <w:basedOn w:val="a0"/>
    <w:link w:val="a9"/>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semiHidden/>
    <w:rsid w:val="009842CB"/>
    <w:pPr>
      <w:jc w:val="both"/>
    </w:pPr>
    <w:rPr>
      <w:rFonts w:ascii="Arial" w:eastAsia="PMingLiU" w:hAnsi="Arial" w:cs="Arial"/>
      <w:lang w:val="en-GB" w:eastAsia="en-US"/>
    </w:rPr>
  </w:style>
  <w:style w:type="character" w:customStyle="1" w:styleId="Char2">
    <w:name w:val="正文文本 Char"/>
    <w:basedOn w:val="a0"/>
    <w:link w:val="aa"/>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rsid w:val="009842CB"/>
    <w:pPr>
      <w:spacing w:after="120" w:line="480" w:lineRule="auto"/>
    </w:pPr>
  </w:style>
  <w:style w:type="character" w:customStyle="1" w:styleId="2Char0">
    <w:name w:val="正文文本 2 Char"/>
    <w:basedOn w:val="a0"/>
    <w:link w:val="20"/>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rsid w:val="009842CB"/>
    <w:pPr>
      <w:spacing w:after="120" w:line="480" w:lineRule="auto"/>
      <w:ind w:left="360"/>
    </w:pPr>
  </w:style>
  <w:style w:type="character" w:customStyle="1" w:styleId="2Char1">
    <w:name w:val="正文文本缩进 2 Char"/>
    <w:basedOn w:val="a0"/>
    <w:link w:val="21"/>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rsid w:val="009842CB"/>
    <w:pPr>
      <w:spacing w:before="100" w:beforeAutospacing="1" w:after="100" w:afterAutospacing="1"/>
    </w:pPr>
  </w:style>
  <w:style w:type="character" w:customStyle="1" w:styleId="Char5">
    <w:name w:val="纯文本 Char"/>
    <w:basedOn w:val="a0"/>
    <w:link w:val="af2"/>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rsid w:val="009842CB"/>
    <w:pPr>
      <w:spacing w:before="100" w:beforeAutospacing="1" w:after="100" w:afterAutospacing="1"/>
    </w:pPr>
  </w:style>
  <w:style w:type="character" w:customStyle="1" w:styleId="Char6">
    <w:name w:val="正文文本缩进 Char"/>
    <w:basedOn w:val="a0"/>
    <w:link w:val="af4"/>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2560</Characters>
  <Application>Microsoft Office Word</Application>
  <DocSecurity>0</DocSecurity>
  <Lines>21</Lines>
  <Paragraphs>6</Paragraphs>
  <ScaleCrop>false</ScaleCrop>
  <Company>微软中国</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2013-04-19T14:16:00Z</dcterms:created>
  <dcterms:modified xsi:type="dcterms:W3CDTF">2013-04-19T14:16:00Z</dcterms:modified>
</cp:coreProperties>
</file>