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645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0" w:name="OLE_LINK1739"/>
            <w:r w:rsidRPr="00B77E33">
              <w:rPr>
                <w:b/>
                <w:bCs/>
                <w:sz w:val="18"/>
                <w:szCs w:val="18"/>
              </w:rPr>
              <w:t>Diagnostic value of Lasègue test in discopathy in patients with acute low back pain</w:t>
            </w:r>
            <w:bookmarkEnd w:id="0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  <w:lang w:val="pl-PL"/>
              </w:rPr>
              <w:t xml:space="preserve">Alireza Ala,MD; Samad Shams-vahdati,MD; Ali Meshkini,MD; </w:t>
            </w:r>
            <w:r w:rsidRPr="00B77E33">
              <w:rPr>
                <w:sz w:val="18"/>
                <w:szCs w:val="18"/>
              </w:rPr>
              <w:t>Yashar Hashemi-aghdam,MD</w:t>
            </w:r>
            <w:r w:rsidRPr="00B77E33">
              <w:rPr>
                <w:sz w:val="18"/>
                <w:szCs w:val="18"/>
                <w:lang w:val="pl-PL"/>
              </w:rPr>
              <w:t>, Saeed Alizadeh-shahri, MD</w:t>
            </w:r>
            <w:r w:rsidRPr="00B77E33">
              <w:rPr>
                <w:sz w:val="18"/>
                <w:szCs w:val="18"/>
              </w:rPr>
              <w:t xml:space="preserve">, </w:t>
            </w:r>
            <w:r w:rsidRPr="00B77E33">
              <w:rPr>
                <w:sz w:val="18"/>
                <w:szCs w:val="18"/>
                <w:lang w:val="pl-PL"/>
              </w:rPr>
              <w:t>Ali Taghizadieh, MD</w:t>
            </w:r>
          </w:p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hideMark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4315-4318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646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1" w:name="OLE_LINK1741"/>
            <w:r w:rsidRPr="00B77E33">
              <w:rPr>
                <w:b/>
                <w:bCs/>
                <w:sz w:val="18"/>
                <w:szCs w:val="18"/>
              </w:rPr>
              <w:t>Scaphoid Nonunion Treatment with Reverse Flow Vascularized Bone Graft from Distal Metaphysis of Radius</w:t>
            </w:r>
            <w:bookmarkEnd w:id="1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Jafar Ganjpour sales, Amin Moradi, Jafar Soleimanpour-mokhtarmanand, Yashar Hashemi-aghdam, Behrouz Nazari, Sanaz Rahimi, Bahram Samadi-rad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hideMark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4319-4323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647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2" w:name="OLE_LINK1743"/>
            <w:r w:rsidRPr="00B77E33">
              <w:rPr>
                <w:b/>
                <w:bCs/>
                <w:sz w:val="18"/>
                <w:szCs w:val="18"/>
              </w:rPr>
              <w:t>Evaluation of etiologies and results of treatment of septic arthritis of large joints in patients under 5 years old as a phenomenon needs emergency intervention</w:t>
            </w:r>
            <w:bookmarkEnd w:id="2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 xml:space="preserve">Amin Moradi, Yashar Hasehmi aghdam, Ali Sadighi, Mohammad-ali Mohseni, </w:t>
            </w:r>
            <w:r w:rsidRPr="00B77E33">
              <w:rPr>
                <w:sz w:val="18"/>
                <w:szCs w:val="18"/>
                <w:u w:val="single"/>
              </w:rPr>
              <w:t>Bahram Samadi-rad</w:t>
            </w:r>
            <w:r w:rsidRPr="00B77E33">
              <w:rPr>
                <w:sz w:val="18"/>
                <w:szCs w:val="18"/>
              </w:rPr>
              <w:t>, Sanaz Rahimi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hideMark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4324-4328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648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3" w:name="OLE_LINK1745"/>
            <w:r w:rsidRPr="00B77E33">
              <w:rPr>
                <w:b/>
                <w:bCs/>
                <w:sz w:val="18"/>
                <w:szCs w:val="18"/>
              </w:rPr>
              <w:t>Comparative study of the sera concentration of prolactin and cortisol hormones in healthy cows and the cows with subclinical ketosis</w:t>
            </w:r>
            <w:bookmarkEnd w:id="3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4" w:name="OLE_LINK1746"/>
            <w:r w:rsidRPr="00B77E33">
              <w:rPr>
                <w:sz w:val="18"/>
                <w:szCs w:val="18"/>
              </w:rPr>
              <w:t>Hasanpour, A.</w:t>
            </w:r>
            <w:bookmarkEnd w:id="4"/>
            <w:r w:rsidRPr="00B77E33">
              <w:rPr>
                <w:sz w:val="18"/>
                <w:szCs w:val="18"/>
              </w:rPr>
              <w:t xml:space="preserve">, Amoughli Tabriz, B. 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rFonts w:eastAsia="Times New Roman"/>
                <w:b/>
                <w:bCs/>
                <w:sz w:val="18"/>
                <w:szCs w:val="18"/>
              </w:rPr>
              <w:t>4329-4332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649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5" w:name="OLE_LINK1748"/>
            <w:r w:rsidRPr="00B77E33">
              <w:rPr>
                <w:b/>
                <w:bCs/>
                <w:sz w:val="18"/>
                <w:szCs w:val="18"/>
              </w:rPr>
              <w:t>Non-Polynomial Spline Approach to the Solution of Twelfth-Order Boundary-Value Problems</w:t>
            </w:r>
            <w:bookmarkEnd w:id="5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Karim farajeyan ;</w:t>
            </w:r>
            <w:r w:rsidRPr="00B77E33">
              <w:rPr>
                <w:b/>
                <w:bCs/>
                <w:sz w:val="18"/>
                <w:szCs w:val="18"/>
              </w:rPr>
              <w:t xml:space="preserve"> </w:t>
            </w:r>
            <w:r w:rsidRPr="00B77E33">
              <w:rPr>
                <w:sz w:val="18"/>
                <w:szCs w:val="18"/>
              </w:rPr>
              <w:t>Nader Rafati Maleki; Hassan Ranjbari dostbagloo, Fakhradin Misagh</w:t>
            </w:r>
          </w:p>
          <w:p w:rsidR="00B77E33" w:rsidRPr="00B77E33" w:rsidRDefault="00B77E33" w:rsidP="00205DA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4333-4337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6" w:name="OLE_LINK1750"/>
            <w:r w:rsidRPr="00B77E33">
              <w:rPr>
                <w:b/>
                <w:bCs/>
                <w:sz w:val="18"/>
                <w:szCs w:val="18"/>
              </w:rPr>
              <w:t>Relationship between Bleomycin hydrolase and Apolipoprptein E genes in Alzheimer patients in Northwest of Iran</w:t>
            </w:r>
            <w:bookmarkEnd w:id="6"/>
          </w:p>
          <w:p w:rsidR="00B77E33" w:rsidRPr="00B77E33" w:rsidRDefault="00B77E33" w:rsidP="00205DA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bookmarkStart w:id="7" w:name="OLE_LINK1751"/>
            <w:r w:rsidRPr="00B77E33">
              <w:rPr>
                <w:sz w:val="18"/>
                <w:szCs w:val="18"/>
              </w:rPr>
              <w:t>Seyed Mahmoud Tabatabaei</w:t>
            </w:r>
            <w:bookmarkEnd w:id="7"/>
          </w:p>
          <w:p w:rsidR="00B77E33" w:rsidRPr="00B77E33" w:rsidRDefault="00B77E33" w:rsidP="00205DAA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4338-4340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651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bookmarkStart w:id="8" w:name="OLE_LINK1753"/>
            <w:r w:rsidRPr="00B77E33">
              <w:rPr>
                <w:b/>
                <w:bCs/>
                <w:sz w:val="18"/>
                <w:szCs w:val="18"/>
              </w:rPr>
              <w:t>The survey of gastrointestinal parasites in turkeys of Tabriz Iran</w:t>
            </w:r>
            <w:bookmarkEnd w:id="8"/>
          </w:p>
          <w:p w:rsidR="00B77E33" w:rsidRPr="00B77E33" w:rsidRDefault="00B77E33" w:rsidP="00205DA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bookmarkStart w:id="9" w:name="OLE_LINK1754"/>
            <w:r w:rsidRPr="00B77E33">
              <w:rPr>
                <w:sz w:val="18"/>
                <w:szCs w:val="18"/>
              </w:rPr>
              <w:t>Hossein Hashemzade Farhang</w:t>
            </w:r>
            <w:bookmarkEnd w:id="9"/>
          </w:p>
          <w:p w:rsidR="00B77E33" w:rsidRPr="00B77E33" w:rsidRDefault="00B77E33" w:rsidP="00205DAA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4341-4343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652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bookmarkStart w:id="10" w:name="OLE_LINK5"/>
            <w:bookmarkStart w:id="11" w:name="OLE_LINK2"/>
            <w:r w:rsidRPr="00B77E33">
              <w:rPr>
                <w:b/>
                <w:bCs/>
                <w:sz w:val="18"/>
                <w:szCs w:val="18"/>
              </w:rPr>
              <w:t xml:space="preserve">Emission of X and </w:t>
            </w:r>
            <w:r w:rsidRPr="00B77E33">
              <w:rPr>
                <w:sz w:val="18"/>
                <w:szCs w:val="18"/>
              </w:rPr>
              <w:fldChar w:fldCharType="begin"/>
            </w:r>
            <w:r w:rsidRPr="00B77E33">
              <w:rPr>
                <w:rFonts w:eastAsia="Times New Roman"/>
                <w:b/>
                <w:bCs/>
                <w:sz w:val="18"/>
                <w:szCs w:val="18"/>
              </w:rPr>
              <w:instrText xml:space="preserve"> QUOTE </w:instrText>
            </w:r>
            <w:r w:rsidRPr="00B77E33">
              <w:rPr>
                <w:position w:val="-5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3.5pt" equationxml="&lt;">
                  <v:imagedata r:id="rId7" o:title="" chromakey="white"/>
                </v:shape>
              </w:pict>
            </w:r>
            <w:r w:rsidRPr="00B77E33">
              <w:rPr>
                <w:rFonts w:eastAsia="Times New Roman"/>
                <w:b/>
                <w:bCs/>
                <w:sz w:val="18"/>
                <w:szCs w:val="18"/>
              </w:rPr>
              <w:instrText xml:space="preserve"> </w:instrText>
            </w:r>
            <w:r w:rsidRPr="00B77E33">
              <w:rPr>
                <w:sz w:val="18"/>
                <w:szCs w:val="18"/>
              </w:rPr>
              <w:fldChar w:fldCharType="separate"/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26" type="#_x0000_t75" style="width:7.5pt;height:13.5pt" equationxml="&lt;">
                  <v:imagedata r:id="rId7" o:title="" chromakey="white"/>
                </v:shape>
              </w:pict>
            </w:r>
            <w:r w:rsidRPr="00B77E33">
              <w:rPr>
                <w:sz w:val="18"/>
                <w:szCs w:val="18"/>
              </w:rPr>
              <w:fldChar w:fldCharType="end"/>
            </w:r>
            <w:r w:rsidRPr="00B77E33">
              <w:rPr>
                <w:rFonts w:eastAsia="Times New Roman"/>
                <w:b/>
                <w:bCs/>
                <w:sz w:val="18"/>
                <w:szCs w:val="18"/>
              </w:rPr>
              <w:t>rays by relativistic runaway electrons produced during atmospheric lightning</w:t>
            </w:r>
            <w:bookmarkEnd w:id="10"/>
            <w:bookmarkEnd w:id="11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rFonts w:eastAsia="Times New Roman"/>
                <w:sz w:val="18"/>
                <w:szCs w:val="18"/>
              </w:rPr>
              <w:fldChar w:fldCharType="begin"/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QUOTE </w:instrText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27" type="#_x0000_t75" style="width:88.5pt;height:13.5pt" equationxml="&lt;">
                  <v:imagedata r:id="rId8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</w:instrText>
            </w:r>
            <w:r w:rsidRPr="00B77E33">
              <w:rPr>
                <w:rFonts w:eastAsia="Times New Roman"/>
                <w:sz w:val="18"/>
                <w:szCs w:val="18"/>
              </w:rPr>
              <w:fldChar w:fldCharType="separate"/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28" type="#_x0000_t75" style="width:88.5pt;height:13.5pt" equationxml="&lt;">
                  <v:imagedata r:id="rId8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fldChar w:fldCharType="end"/>
            </w:r>
            <w:r w:rsidRPr="00B77E33">
              <w:rPr>
                <w:rFonts w:eastAsia="Times New Roman"/>
                <w:sz w:val="18"/>
                <w:szCs w:val="18"/>
              </w:rPr>
              <w:t xml:space="preserve">, </w:t>
            </w:r>
            <w:r w:rsidRPr="00B77E33">
              <w:rPr>
                <w:rFonts w:eastAsia="Times New Roman"/>
                <w:sz w:val="18"/>
                <w:szCs w:val="18"/>
              </w:rPr>
              <w:fldChar w:fldCharType="begin"/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QUOTE </w:instrText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29" type="#_x0000_t75" style="width:60.75pt;height:13.5pt" equationxml="&lt;">
                  <v:imagedata r:id="rId9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</w:instrText>
            </w:r>
            <w:r w:rsidRPr="00B77E33">
              <w:rPr>
                <w:rFonts w:eastAsia="Times New Roman"/>
                <w:sz w:val="18"/>
                <w:szCs w:val="18"/>
              </w:rPr>
              <w:fldChar w:fldCharType="separate"/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30" type="#_x0000_t75" style="width:60.75pt;height:13.5pt" equationxml="&lt;">
                  <v:imagedata r:id="rId9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fldChar w:fldCharType="end"/>
            </w:r>
            <w:r w:rsidRPr="00B77E33">
              <w:rPr>
                <w:rFonts w:eastAsia="Times New Roman"/>
                <w:sz w:val="18"/>
                <w:szCs w:val="18"/>
              </w:rPr>
              <w:t>,</w:t>
            </w:r>
            <w:r w:rsidRPr="00B77E33">
              <w:rPr>
                <w:rFonts w:eastAsia="Times New Roman"/>
                <w:sz w:val="18"/>
                <w:szCs w:val="18"/>
              </w:rPr>
              <w:fldChar w:fldCharType="begin"/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QUOTE </w:instrText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31" type="#_x0000_t75" style="width:133.5pt;height:13.5pt" equationxml="&lt;">
                  <v:imagedata r:id="rId10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</w:instrText>
            </w:r>
            <w:r w:rsidRPr="00B77E33">
              <w:rPr>
                <w:rFonts w:eastAsia="Times New Roman"/>
                <w:sz w:val="18"/>
                <w:szCs w:val="18"/>
              </w:rPr>
              <w:fldChar w:fldCharType="separate"/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32" type="#_x0000_t75" style="width:133.5pt;height:13.5pt" equationxml="&lt;">
                  <v:imagedata r:id="rId10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fldChar w:fldCharType="end"/>
            </w:r>
            <w:r w:rsidRPr="00B77E33">
              <w:rPr>
                <w:rFonts w:eastAsia="Times New Roman"/>
                <w:sz w:val="18"/>
                <w:szCs w:val="18"/>
              </w:rPr>
              <w:t xml:space="preserve"> , </w:t>
            </w:r>
            <w:r w:rsidRPr="00B77E33">
              <w:rPr>
                <w:rFonts w:eastAsia="Times New Roman"/>
                <w:sz w:val="18"/>
                <w:szCs w:val="18"/>
              </w:rPr>
              <w:fldChar w:fldCharType="begin"/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QUOTE </w:instrText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33" type="#_x0000_t75" style="width:49.5pt;height:13.5pt" equationxml="&lt;">
                  <v:imagedata r:id="rId11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</w:instrText>
            </w:r>
            <w:r w:rsidRPr="00B77E33">
              <w:rPr>
                <w:rFonts w:eastAsia="Times New Roman"/>
                <w:sz w:val="18"/>
                <w:szCs w:val="18"/>
              </w:rPr>
              <w:fldChar w:fldCharType="separate"/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34" type="#_x0000_t75" style="width:49.5pt;height:13.5pt" equationxml="&lt;">
                  <v:imagedata r:id="rId11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fldChar w:fldCharType="end"/>
            </w:r>
            <w:r w:rsidRPr="00B77E33">
              <w:rPr>
                <w:rFonts w:eastAsia="Times New Roman"/>
                <w:sz w:val="18"/>
                <w:szCs w:val="18"/>
              </w:rPr>
              <w:t xml:space="preserve">, </w:t>
            </w:r>
            <w:r w:rsidRPr="00B77E33">
              <w:rPr>
                <w:rFonts w:eastAsia="Times New Roman"/>
                <w:sz w:val="18"/>
                <w:szCs w:val="18"/>
              </w:rPr>
              <w:fldChar w:fldCharType="begin"/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QUOTE </w:instrText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35" type="#_x0000_t75" style="width:54.75pt;height:13.5pt" equationxml="&lt;">
                  <v:imagedata r:id="rId12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</w:instrText>
            </w:r>
            <w:r w:rsidRPr="00B77E33">
              <w:rPr>
                <w:rFonts w:eastAsia="Times New Roman"/>
                <w:sz w:val="18"/>
                <w:szCs w:val="18"/>
              </w:rPr>
              <w:fldChar w:fldCharType="separate"/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36" type="#_x0000_t75" style="width:54.75pt;height:13.5pt" equationxml="&lt;">
                  <v:imagedata r:id="rId12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fldChar w:fldCharType="end"/>
            </w:r>
            <w:r w:rsidRPr="00B77E33">
              <w:rPr>
                <w:rFonts w:eastAsia="Times New Roman"/>
                <w:sz w:val="18"/>
                <w:szCs w:val="18"/>
              </w:rPr>
              <w:t xml:space="preserve">, </w:t>
            </w:r>
            <w:r w:rsidRPr="00B77E33">
              <w:rPr>
                <w:rFonts w:eastAsia="Times New Roman"/>
                <w:sz w:val="18"/>
                <w:szCs w:val="18"/>
              </w:rPr>
              <w:fldChar w:fldCharType="begin"/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QUOTE </w:instrText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37" type="#_x0000_t75" style="width:103.5pt;height:13.5pt" equationxml="&lt;">
                  <v:imagedata r:id="rId13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instrText xml:space="preserve"> </w:instrText>
            </w:r>
            <w:r w:rsidRPr="00B77E33">
              <w:rPr>
                <w:rFonts w:eastAsia="Times New Roman"/>
                <w:sz w:val="18"/>
                <w:szCs w:val="18"/>
              </w:rPr>
              <w:fldChar w:fldCharType="separate"/>
            </w:r>
            <w:r w:rsidRPr="00B77E33">
              <w:rPr>
                <w:position w:val="-5"/>
                <w:sz w:val="18"/>
                <w:szCs w:val="18"/>
              </w:rPr>
              <w:pict>
                <v:shape id="_x0000_i1038" type="#_x0000_t75" style="width:103.5pt;height:13.5pt" equationxml="&lt;">
                  <v:imagedata r:id="rId13" o:title="" chromakey="white"/>
                </v:shape>
              </w:pict>
            </w:r>
            <w:r w:rsidRPr="00B77E33">
              <w:rPr>
                <w:rFonts w:eastAsia="Times New Roman"/>
                <w:sz w:val="18"/>
                <w:szCs w:val="18"/>
              </w:rPr>
              <w:fldChar w:fldCharType="end"/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4344-4348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653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12" w:name="OLE_LINK1758"/>
            <w:r w:rsidRPr="00B77E33">
              <w:rPr>
                <w:b/>
                <w:bCs/>
                <w:sz w:val="18"/>
                <w:szCs w:val="18"/>
              </w:rPr>
              <w:t>Chebyshev Galerkin method for approximate solution of a class of Fredholm hypersingular integral equations</w:t>
            </w:r>
            <w:bookmarkEnd w:id="12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13" w:name="OLE_LINK1759"/>
            <w:r w:rsidRPr="00B77E33">
              <w:rPr>
                <w:sz w:val="18"/>
                <w:szCs w:val="18"/>
              </w:rPr>
              <w:t>Y. Mahmoudi , M. Baghmisheh , S.H. PishnamazMohammadi</w:t>
            </w:r>
            <w:bookmarkEnd w:id="13"/>
          </w:p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4349-4352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654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b/>
                <w:bCs/>
                <w:sz w:val="18"/>
                <w:szCs w:val="18"/>
              </w:rPr>
              <w:t>Validation of a New version for Memory Assessment in a Group of Farsi Speaking, Shiraz residents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Fatemeh Hassani</w:t>
            </w:r>
            <w:r w:rsidRPr="00B77E33">
              <w:rPr>
                <w:rStyle w:val="af"/>
                <w:sz w:val="18"/>
                <w:szCs w:val="18"/>
              </w:rPr>
              <w:t xml:space="preserve">, </w:t>
            </w:r>
            <w:r w:rsidRPr="00B77E33">
              <w:rPr>
                <w:sz w:val="18"/>
                <w:szCs w:val="18"/>
              </w:rPr>
              <w:t>Hassan Ahadi, Parviz Askari</w:t>
            </w:r>
            <w:r w:rsidRPr="00B77E33">
              <w:rPr>
                <w:rStyle w:val="af"/>
                <w:sz w:val="18"/>
                <w:szCs w:val="18"/>
              </w:rPr>
              <w:t xml:space="preserve">, </w:t>
            </w:r>
            <w:r w:rsidRPr="00B77E33">
              <w:rPr>
                <w:sz w:val="18"/>
                <w:szCs w:val="18"/>
              </w:rPr>
              <w:t>Abdolhamid Shariat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4353-4359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655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snapToGrid w:val="0"/>
              <w:jc w:val="both"/>
              <w:rPr>
                <w:sz w:val="18"/>
                <w:szCs w:val="18"/>
              </w:rPr>
            </w:pPr>
            <w:r w:rsidRPr="00B77E33">
              <w:rPr>
                <w:b/>
                <w:bCs/>
                <w:sz w:val="18"/>
                <w:szCs w:val="18"/>
              </w:rPr>
              <w:t>The Effects of Low-Dose Lithium Carbonate on the Spermatogenic Parameter in the adults Male Wistar Rats</w:t>
            </w:r>
          </w:p>
          <w:p w:rsidR="00B77E33" w:rsidRPr="00B77E33" w:rsidRDefault="00B77E33" w:rsidP="00205DAA">
            <w:pPr>
              <w:snapToGrid w:val="0"/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 xml:space="preserve">Shima Toghiani, Mohammadreza Gholami, Abolfazl Zendedel , VahidehAssadollahi </w:t>
            </w: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4360-4367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656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autoSpaceDE w:val="0"/>
              <w:autoSpaceDN w:val="0"/>
              <w:snapToGrid w:val="0"/>
              <w:jc w:val="both"/>
              <w:rPr>
                <w:sz w:val="18"/>
                <w:szCs w:val="18"/>
              </w:rPr>
            </w:pPr>
            <w:bookmarkStart w:id="14" w:name="OLE_LINK1763"/>
            <w:r w:rsidRPr="00B77E33">
              <w:rPr>
                <w:b/>
                <w:bCs/>
                <w:sz w:val="18"/>
                <w:szCs w:val="18"/>
              </w:rPr>
              <w:t>An Adaptive Stabilizer Based on Static Synchronous Series Compensator</w:t>
            </w:r>
            <w:bookmarkEnd w:id="14"/>
          </w:p>
          <w:p w:rsidR="00B77E33" w:rsidRPr="00B77E33" w:rsidRDefault="00B77E33" w:rsidP="00205DAA">
            <w:pPr>
              <w:snapToGrid w:val="0"/>
              <w:jc w:val="both"/>
              <w:rPr>
                <w:sz w:val="18"/>
                <w:szCs w:val="18"/>
              </w:rPr>
            </w:pPr>
            <w:bookmarkStart w:id="15" w:name="OLE_LINK1764"/>
            <w:r w:rsidRPr="00B77E33">
              <w:rPr>
                <w:sz w:val="18"/>
                <w:szCs w:val="18"/>
              </w:rPr>
              <w:t>Shoorangiz Shams Shamsabad Farahani,</w:t>
            </w:r>
            <w:bookmarkEnd w:id="15"/>
            <w:r w:rsidRPr="00B77E33">
              <w:rPr>
                <w:sz w:val="18"/>
                <w:szCs w:val="18"/>
              </w:rPr>
              <w:t xml:space="preserve"> </w:t>
            </w:r>
            <w:bookmarkStart w:id="16" w:name="OLE_LINK1765"/>
            <w:r w:rsidRPr="00B77E33">
              <w:rPr>
                <w:sz w:val="18"/>
                <w:szCs w:val="18"/>
              </w:rPr>
              <w:t>Mehdi Nikzad</w:t>
            </w:r>
            <w:bookmarkEnd w:id="16"/>
            <w:r w:rsidRPr="00B77E33">
              <w:rPr>
                <w:sz w:val="18"/>
                <w:szCs w:val="18"/>
              </w:rPr>
              <w:t>, Mohammad Bigdeli Tabar, Hossein Tourang, Behrang Yousefpour</w:t>
            </w:r>
          </w:p>
          <w:p w:rsidR="00B77E33" w:rsidRPr="00B77E33" w:rsidRDefault="00B77E33" w:rsidP="00205DA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4368-4372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657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17" w:name="OLE_LINK1767"/>
            <w:r w:rsidRPr="00B77E33">
              <w:rPr>
                <w:b/>
                <w:bCs/>
                <w:sz w:val="18"/>
                <w:szCs w:val="18"/>
              </w:rPr>
              <w:t>The Effect of Artificial Pollination and Different Dosages of Cycocel on Yield Components and Seed Yield in Hamedanian Alfalfa</w:t>
            </w:r>
            <w:bookmarkEnd w:id="17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 xml:space="preserve">Setareh </w:t>
            </w:r>
            <w:bookmarkStart w:id="18" w:name="OLE_LINK1768"/>
            <w:r w:rsidRPr="00B77E33">
              <w:rPr>
                <w:sz w:val="18"/>
                <w:szCs w:val="18"/>
              </w:rPr>
              <w:t>Nikzad, Shahram Nakhjavan</w:t>
            </w:r>
            <w:bookmarkStart w:id="19" w:name="OLE_LINK1769"/>
            <w:bookmarkEnd w:id="18"/>
            <w:r w:rsidRPr="00B77E33">
              <w:rPr>
                <w:sz w:val="18"/>
                <w:szCs w:val="18"/>
              </w:rPr>
              <w:t xml:space="preserve">, </w:t>
            </w:r>
            <w:bookmarkEnd w:id="19"/>
            <w:r w:rsidRPr="00B77E33">
              <w:rPr>
                <w:sz w:val="18"/>
                <w:szCs w:val="18"/>
              </w:rPr>
              <w:t>Maliheh Farsi, Mojtaba Nikzad, Mehdi Nikzad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4373-4375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658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20" w:name="OLE_LINK1773"/>
            <w:r w:rsidRPr="00B77E33">
              <w:rPr>
                <w:b/>
                <w:bCs/>
                <w:sz w:val="18"/>
                <w:szCs w:val="18"/>
              </w:rPr>
              <w:t>The application of research methods in physical education and exercise science master's thesis, University of Uremia and Tabriz (1384-1389)</w:t>
            </w:r>
            <w:bookmarkEnd w:id="20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21" w:name="OLE_LINK1774"/>
            <w:r w:rsidRPr="00B77E33">
              <w:rPr>
                <w:rStyle w:val="hps"/>
                <w:sz w:val="18"/>
                <w:szCs w:val="18"/>
              </w:rPr>
              <w:lastRenderedPageBreak/>
              <w:t>Mahboubeh Miri, Seyed Mohammad kashef ,mehrdad moharamzade</w:t>
            </w:r>
            <w:bookmarkEnd w:id="21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4376-4379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lastRenderedPageBreak/>
              <w:t>659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22" w:name="OLE_LINK1776"/>
            <w:r w:rsidRPr="00B77E33">
              <w:rPr>
                <w:b/>
                <w:bCs/>
                <w:sz w:val="18"/>
                <w:szCs w:val="18"/>
              </w:rPr>
              <w:t>Improved quality of service processes</w:t>
            </w:r>
            <w:bookmarkEnd w:id="22"/>
            <w:r w:rsidRPr="00B77E33">
              <w:rPr>
                <w:b/>
                <w:bCs/>
                <w:sz w:val="18"/>
                <w:szCs w:val="18"/>
              </w:rPr>
              <w:t xml:space="preserve"> using the logic of Six Sigma (Case study)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23" w:name="OLE_LINK1777"/>
            <w:r w:rsidRPr="00B77E33">
              <w:rPr>
                <w:sz w:val="18"/>
                <w:szCs w:val="18"/>
              </w:rPr>
              <w:t>Soleyman Iranzadeh , Kamran Sarhangi, Yagoub Nikzad</w:t>
            </w:r>
            <w:bookmarkEnd w:id="23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4380-4385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660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24" w:name="OLE_LINK1778"/>
            <w:r w:rsidRPr="00B77E33">
              <w:rPr>
                <w:b/>
                <w:bCs/>
                <w:sz w:val="18"/>
                <w:szCs w:val="18"/>
              </w:rPr>
              <w:t>Novel CMOS Tunable Fuzzifier Circuit</w:t>
            </w:r>
            <w:bookmarkEnd w:id="24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25" w:name="OLE_LINK1779"/>
            <w:r w:rsidRPr="00B77E33">
              <w:rPr>
                <w:sz w:val="18"/>
                <w:szCs w:val="18"/>
              </w:rPr>
              <w:t>M. Mokarram, A. Khoei, and Kh. Hadidi</w:t>
            </w:r>
            <w:bookmarkEnd w:id="25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4386-4389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661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26" w:name="OLE_LINK1781"/>
            <w:r w:rsidRPr="00B77E33">
              <w:rPr>
                <w:rStyle w:val="hps"/>
                <w:b/>
                <w:bCs/>
                <w:sz w:val="18"/>
                <w:szCs w:val="18"/>
              </w:rPr>
              <w:t>Comparison and analysis of the School of Physical Education and Sports Science,Ph.D. Thesis</w:t>
            </w:r>
            <w:bookmarkEnd w:id="26"/>
            <w:r w:rsidRPr="00B77E33">
              <w:rPr>
                <w:b/>
                <w:bCs/>
                <w:sz w:val="18"/>
                <w:szCs w:val="18"/>
              </w:rPr>
              <w:t xml:space="preserve">, University </w:t>
            </w:r>
            <w:r w:rsidRPr="00B77E33">
              <w:rPr>
                <w:rStyle w:val="hps"/>
                <w:b/>
                <w:bCs/>
                <w:sz w:val="18"/>
                <w:szCs w:val="18"/>
              </w:rPr>
              <w:t>of Urmia and Tabriz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rStyle w:val="hps"/>
                <w:sz w:val="18"/>
                <w:szCs w:val="18"/>
              </w:rPr>
              <w:t>Mahboubeh Miri, Seyed Mohammad kashef, mehrdad moharamzade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4390-4394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662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pStyle w:val="1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27" w:name="OLE_LINK1783"/>
            <w:r w:rsidRPr="00B77E33">
              <w:rPr>
                <w:b/>
                <w:bCs/>
                <w:sz w:val="18"/>
                <w:szCs w:val="18"/>
                <w:lang w:val="en-GB"/>
              </w:rPr>
              <w:t xml:space="preserve">State Feedback Load Frequency Controller Design Using </w:t>
            </w:r>
            <w:r w:rsidRPr="00B77E33">
              <w:rPr>
                <w:b/>
                <w:bCs/>
                <w:sz w:val="18"/>
                <w:szCs w:val="18"/>
              </w:rPr>
              <w:t>Artificial Bee Colony Algorithm</w:t>
            </w:r>
            <w:bookmarkEnd w:id="27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Reza Sharifian Dastjerdi, Payam Ghaebi Panah, Farshad Kabiri, Ehsan Jafari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4395-4401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663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  <w:bookmarkStart w:id="28" w:name="OLE_LINK1785"/>
            <w:r w:rsidRPr="00B77E33">
              <w:rPr>
                <w:b/>
                <w:bCs/>
                <w:sz w:val="18"/>
                <w:szCs w:val="18"/>
              </w:rPr>
              <w:t>Comparing menstruation disorders between A and B</w:t>
            </w:r>
            <w:bookmarkEnd w:id="28"/>
            <w:r w:rsidRPr="00B77E33">
              <w:rPr>
                <w:sz w:val="18"/>
                <w:szCs w:val="18"/>
              </w:rPr>
              <w:t xml:space="preserve"> </w:t>
            </w:r>
            <w:r w:rsidRPr="00B77E33">
              <w:rPr>
                <w:b/>
                <w:bCs/>
                <w:sz w:val="18"/>
                <w:szCs w:val="18"/>
              </w:rPr>
              <w:t>behavioral types of university female athletes and non-athletes</w:t>
            </w:r>
          </w:p>
          <w:p w:rsidR="00B77E33" w:rsidRPr="00B77E33" w:rsidRDefault="00B77E33" w:rsidP="00205DAA">
            <w:pPr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Lamia Mirheidari, Mir Hamid Salehian, Amir Ghiami Rad, Farzad Zehsaz</w:t>
            </w:r>
          </w:p>
          <w:p w:rsidR="00B77E33" w:rsidRPr="00B77E33" w:rsidRDefault="00B77E33" w:rsidP="00205DAA">
            <w:pPr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4402-4406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664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29" w:name="OLE_LINK1787"/>
            <w:r w:rsidRPr="00B77E33">
              <w:rPr>
                <w:b/>
                <w:bCs/>
                <w:sz w:val="18"/>
                <w:szCs w:val="18"/>
              </w:rPr>
              <w:t>Effect of Corrective exercises on body indexes and some fitness factors in girls with scoliosis</w:t>
            </w:r>
            <w:bookmarkEnd w:id="29"/>
          </w:p>
          <w:p w:rsidR="00B77E33" w:rsidRPr="00B77E33" w:rsidRDefault="00B77E33" w:rsidP="00205DA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Ahdiyeh Yadolazadeh, Mahboobeh Karbalaie, Mir Hamid Salehian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4407-4411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665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pStyle w:val="1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30" w:name="OLE_LINK1789"/>
            <w:r w:rsidRPr="00B77E33">
              <w:rPr>
                <w:b/>
                <w:bCs/>
                <w:sz w:val="18"/>
                <w:szCs w:val="18"/>
              </w:rPr>
              <w:t>Application of static synchronous compensator in multi machine power systems</w:t>
            </w:r>
            <w:bookmarkEnd w:id="30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Hasan Fayazi Boroujeni, Meysam Eghtedari, Mostafa Abdollahi, Elahe Behzadipour</w:t>
            </w:r>
          </w:p>
          <w:p w:rsidR="00B77E33" w:rsidRPr="00B77E33" w:rsidRDefault="00B77E33" w:rsidP="00205DAA">
            <w:pPr>
              <w:pStyle w:val="indexterms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4412-4415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666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pStyle w:val="1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31" w:name="OLE_LINK1793"/>
            <w:r w:rsidRPr="00B77E33">
              <w:rPr>
                <w:b/>
                <w:bCs/>
                <w:sz w:val="18"/>
                <w:szCs w:val="18"/>
              </w:rPr>
              <w:t>A Hybrid Fuzzy Wavelet Neural Network Combined with Shuffled Frog Leaping Algorithm for Identification of Dynamic Plant</w:t>
            </w:r>
            <w:bookmarkEnd w:id="31"/>
            <w:r w:rsidRPr="00B77E33">
              <w:rPr>
                <w:b/>
                <w:bCs/>
                <w:sz w:val="18"/>
                <w:szCs w:val="18"/>
              </w:rPr>
              <w:t xml:space="preserve"> 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32" w:name="OLE_LINK1794"/>
            <w:r w:rsidRPr="00B77E33">
              <w:rPr>
                <w:sz w:val="18"/>
                <w:szCs w:val="18"/>
              </w:rPr>
              <w:t>Reza Sharifian Dastjerdi</w:t>
            </w:r>
            <w:bookmarkEnd w:id="32"/>
            <w:r w:rsidRPr="00B77E33">
              <w:rPr>
                <w:sz w:val="18"/>
                <w:szCs w:val="18"/>
              </w:rPr>
              <w:t>, Ramtin Sadeghi , Farshad Kabiri, Payam Ghaebi Panah</w:t>
            </w:r>
          </w:p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4416-4420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667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33" w:name="OLE_LINK1795"/>
            <w:r w:rsidRPr="00B77E33">
              <w:rPr>
                <w:b/>
                <w:bCs/>
                <w:sz w:val="18"/>
                <w:szCs w:val="18"/>
              </w:rPr>
              <w:t>Investigation the correlation between the elements of HSEMS in Arvandan Gas and Oil Company</w:t>
            </w:r>
            <w:bookmarkEnd w:id="33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Hedayat Allah Kalantari, RamazanMirzaei, Abdolvahab Baghbanian, Sadegh Moghimi Monfared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4421-4432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668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b/>
                <w:bCs/>
                <w:sz w:val="18"/>
                <w:szCs w:val="18"/>
              </w:rPr>
              <w:t>A Modified Gauss – Seidel Method for M - Matrices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Nasser Mikaeilvand and Zahra Lorkojori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4433-4437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669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b/>
                <w:bCs/>
                <w:sz w:val="18"/>
                <w:szCs w:val="18"/>
              </w:rPr>
              <w:t>How to Influence Students’ Risk-Taking Behaviour in Order to Enhance their Creative and Critical Thinking Processes</w:t>
            </w:r>
            <w:r w:rsidRPr="00B77E33">
              <w:rPr>
                <w:sz w:val="18"/>
                <w:szCs w:val="18"/>
              </w:rPr>
              <w:t xml:space="preserve"> 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Abeer Abdulaziz Alawad</w:t>
            </w:r>
          </w:p>
          <w:p w:rsidR="00B77E33" w:rsidRPr="00B77E33" w:rsidRDefault="00B77E33" w:rsidP="00205DAA">
            <w:pPr>
              <w:pStyle w:val="nospacing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4438-4443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670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34" w:name="OLE_LINK1801"/>
            <w:r w:rsidRPr="00B77E33">
              <w:rPr>
                <w:b/>
                <w:bCs/>
                <w:sz w:val="18"/>
                <w:szCs w:val="18"/>
              </w:rPr>
              <w:t>Social Media Marketing</w:t>
            </w:r>
            <w:bookmarkEnd w:id="34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Dr. M. Saravanakumar , Dr.T.SuganthaLakshmi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4444-4451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671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bookmarkStart w:id="35" w:name="OLE_LINK1803"/>
            <w:r w:rsidRPr="00B77E33">
              <w:rPr>
                <w:b/>
                <w:bCs/>
                <w:sz w:val="18"/>
                <w:szCs w:val="18"/>
              </w:rPr>
              <w:t>Urinary Tract Infection and Wound Infection in Obese Women Undergoing Cesarean Section at Women's Health Center</w:t>
            </w:r>
            <w:bookmarkEnd w:id="35"/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>Tarek Khalaf Al-Hussain, Sahar Nagieb Mohamed, Hamida Alam El- dien and Heba Moustafa</w:t>
            </w:r>
          </w:p>
          <w:p w:rsidR="00B77E33" w:rsidRPr="00B77E33" w:rsidRDefault="00B77E33" w:rsidP="00205D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4452-4464</w:t>
            </w:r>
          </w:p>
        </w:tc>
      </w:tr>
      <w:tr w:rsidR="00B77E33" w:rsidRPr="00B77E33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672</w:t>
            </w:r>
          </w:p>
        </w:tc>
        <w:tc>
          <w:tcPr>
            <w:tcW w:w="7483" w:type="dxa"/>
            <w:vAlign w:val="center"/>
          </w:tcPr>
          <w:p w:rsidR="00B77E33" w:rsidRPr="00B77E33" w:rsidRDefault="00B77E33" w:rsidP="00205DAA">
            <w:pPr>
              <w:pStyle w:val="a9"/>
              <w:spacing w:after="0"/>
              <w:jc w:val="both"/>
              <w:rPr>
                <w:sz w:val="18"/>
                <w:szCs w:val="18"/>
                <w:u w:val="none"/>
              </w:rPr>
            </w:pPr>
            <w:bookmarkStart w:id="36" w:name="OLE_LINK1805"/>
            <w:r w:rsidRPr="00B77E33">
              <w:rPr>
                <w:bCs/>
                <w:sz w:val="18"/>
                <w:szCs w:val="18"/>
                <w:u w:val="none"/>
              </w:rPr>
              <w:t>Trigonometric based time domain constellation shaping technique for peak-to-average power ratio reduction in OFDM systems</w:t>
            </w:r>
            <w:bookmarkEnd w:id="36"/>
          </w:p>
          <w:p w:rsidR="00B77E33" w:rsidRPr="00B77E33" w:rsidRDefault="00B77E33" w:rsidP="00205DAA">
            <w:pPr>
              <w:pStyle w:val="author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bookmarkStart w:id="37" w:name="OLE_LINK1806"/>
            <w:r w:rsidRPr="00B77E33">
              <w:rPr>
                <w:sz w:val="18"/>
                <w:szCs w:val="18"/>
              </w:rPr>
              <w:t>Hina Shabbir, Shahzad Amin Sheikh, Faiz Faizullah</w:t>
            </w:r>
            <w:bookmarkEnd w:id="37"/>
          </w:p>
          <w:p w:rsidR="00B77E33" w:rsidRPr="00B77E33" w:rsidRDefault="00B77E33" w:rsidP="00205DAA">
            <w:pPr>
              <w:pStyle w:val="keyword"/>
              <w:spacing w:before="0" w:beforeAutospacing="0" w:after="0" w:afterAutospacing="0"/>
              <w:ind w:right="480"/>
              <w:jc w:val="both"/>
              <w:rPr>
                <w:sz w:val="18"/>
                <w:szCs w:val="18"/>
              </w:rPr>
            </w:pPr>
            <w:r w:rsidRPr="00B77E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B77E33" w:rsidRPr="00B77E33" w:rsidRDefault="00B77E33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7E33">
              <w:rPr>
                <w:b/>
                <w:sz w:val="18"/>
                <w:szCs w:val="18"/>
              </w:rPr>
              <w:t>4465-4471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14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74" w:rsidRDefault="00F71E74" w:rsidP="009A14FB">
      <w:r>
        <w:separator/>
      </w:r>
    </w:p>
  </w:endnote>
  <w:endnote w:type="continuationSeparator" w:id="1">
    <w:p w:rsidR="00F71E74" w:rsidRDefault="00F71E7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C381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77E33" w:rsidRPr="00B77E33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74" w:rsidRDefault="00F71E74" w:rsidP="009A14FB">
      <w:r>
        <w:separator/>
      </w:r>
    </w:p>
  </w:footnote>
  <w:footnote w:type="continuationSeparator" w:id="1">
    <w:p w:rsidR="00F71E74" w:rsidRDefault="00F71E74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C3816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77E33"/>
    <w:rsid w:val="00B954F7"/>
    <w:rsid w:val="00BB2243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71E74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4392</Characters>
  <Application>Microsoft Office Word</Application>
  <DocSecurity>0</DocSecurity>
  <Lines>36</Lines>
  <Paragraphs>10</Paragraphs>
  <ScaleCrop>false</ScaleCrop>
  <Company>微软中国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2013-02-13T05:55:00Z</dcterms:created>
  <dcterms:modified xsi:type="dcterms:W3CDTF">2013-02-13T05:55:00Z</dcterms:modified>
</cp:coreProperties>
</file>