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471"/>
        <w:gridCol w:w="7894"/>
        <w:gridCol w:w="252"/>
        <w:gridCol w:w="928"/>
      </w:tblGrid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OLE_LINK1139"/>
            <w:r w:rsidRPr="009330BF">
              <w:rPr>
                <w:b/>
                <w:bCs/>
                <w:sz w:val="20"/>
                <w:szCs w:val="20"/>
              </w:rPr>
              <w:t>Continuing Issues in the Use of Pesticides for Procuring Life in Developing Countries</w:t>
            </w:r>
            <w:bookmarkEnd w:id="0"/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Dr. </w:t>
            </w:r>
            <w:bookmarkStart w:id="1" w:name="OLE_LINK1140"/>
            <w:r w:rsidRPr="009330BF">
              <w:rPr>
                <w:sz w:val="20"/>
                <w:szCs w:val="20"/>
              </w:rPr>
              <w:t>Venkatesh. J, Priya. S, Balasubramaniam. M, Aarthy. C, Thenmozhi. S, Dr. Balasubramanie. P</w:t>
            </w:r>
            <w:bookmarkEnd w:id="1"/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304-308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Advanced esophageal carcinoma without obvious superficial mucosal alteration</w:t>
            </w:r>
          </w:p>
          <w:p w:rsidR="00080D88" w:rsidRPr="009330BF" w:rsidRDefault="00080D88" w:rsidP="00D91399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Zhu Jiang , Xiangnan Li, Yang Yang , Song Zhao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309-311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bookmarkStart w:id="2" w:name="OLE_LINK1145"/>
            <w:r w:rsidRPr="009330BF">
              <w:rPr>
                <w:b/>
                <w:bCs/>
                <w:sz w:val="20"/>
                <w:szCs w:val="20"/>
                <w:lang w:val="en-GB"/>
              </w:rPr>
              <w:t>Semi-Settled Pastoralists’ Knowledge And Utilisation Of Hiv/Aids Prevention Techniques</w:t>
            </w:r>
            <w:bookmarkEnd w:id="2"/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color w:val="000000"/>
                <w:sz w:val="20"/>
                <w:szCs w:val="20"/>
              </w:rPr>
              <w:t>Oladele O.T, Olujide, M.G, Oladele O.I.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312-318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Cultural spaces in urban identity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Nasim Fazeli , Shadi Babaei , Behnam Ghasemzadeh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319-324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bookmarkStart w:id="3" w:name="OLE_LINK1146"/>
            <w:r w:rsidRPr="009330BF">
              <w:rPr>
                <w:b/>
                <w:bCs/>
                <w:sz w:val="20"/>
                <w:szCs w:val="20"/>
              </w:rPr>
              <w:t>T</w:t>
            </w:r>
            <w:bookmarkEnd w:id="3"/>
            <w:r w:rsidRPr="009330BF">
              <w:rPr>
                <w:b/>
                <w:bCs/>
                <w:sz w:val="20"/>
                <w:szCs w:val="20"/>
              </w:rPr>
              <w:t>he Anti-angiogenesis Properties of Two Tumstatin Synthetic Peptides</w:t>
            </w:r>
            <w:bookmarkStart w:id="4" w:name="OLE_LINK1147"/>
            <w:r w:rsidRPr="009330BF">
              <w:rPr>
                <w:b/>
                <w:bCs/>
                <w:sz w:val="20"/>
                <w:szCs w:val="20"/>
              </w:rPr>
              <w:t xml:space="preserve"> in</w:t>
            </w:r>
            <w:bookmarkEnd w:id="4"/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bookmarkStart w:id="5" w:name="OLE_LINK1148"/>
            <w:r w:rsidRPr="009330BF">
              <w:rPr>
                <w:b/>
                <w:bCs/>
                <w:sz w:val="20"/>
                <w:szCs w:val="20"/>
              </w:rPr>
              <w:t>I</w:t>
            </w:r>
            <w:bookmarkEnd w:id="5"/>
            <w:r w:rsidRPr="009330BF">
              <w:rPr>
                <w:b/>
                <w:bCs/>
                <w:sz w:val="20"/>
                <w:szCs w:val="20"/>
              </w:rPr>
              <w:t>nfant Hemangioma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de-DE"/>
              </w:rPr>
              <w:t>Yi-lun Liu, Tuan-jie Hou, Wei-hua Liu, Jing Sun, Yue-ming Liu, Hai-rong Liu, Peng Ruan</w:t>
            </w:r>
          </w:p>
          <w:p w:rsidR="00080D88" w:rsidRPr="009330BF" w:rsidRDefault="00080D88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325-329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Subacute Ruminal Acidosis and Some Nutritional Considerations Influencing Ruminal Ph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Tofiq Froghi, Azad Hosaini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330-333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Nutrition and feeding: the type of nutrients required by Markhoz (Iranian Angora) goat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Tofiq Froghi, Azad Hosaini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334-338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bookmarkStart w:id="6" w:name="OLE_LINK1303"/>
            <w:r w:rsidRPr="009330BF">
              <w:rPr>
                <w:b/>
                <w:bCs/>
                <w:sz w:val="20"/>
                <w:szCs w:val="20"/>
              </w:rPr>
              <w:t>Estimated income elasticity and price elasticity of olive in Iran</w:t>
            </w:r>
            <w:bookmarkEnd w:id="6"/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Seyed Nematollah Mousavi, Fatemeh Mohammadi and Farzaneh Taheri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339-343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 A RakhuduA. Amaize; U. Useh &amp;. M Maselesele</w:t>
            </w:r>
          </w:p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344-353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Soghra kazardoost, Parichehr pooransari, Masoome mirzamoradiMD, Hashemi Mohammad Abad Nazir.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354-356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 new review on Cooperative diversity in wireless networks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Monire Norouzi , Alireza Souri , Mohammad esmaeel Akbari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357-361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 xml:space="preserve">Building orientation and its effect on house plan configuration for the climate of lahore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Sabahat Arif ,Arif Khan and Khalid Alamgir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362-368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9330BF">
              <w:rPr>
                <w:b/>
                <w:bCs/>
                <w:color w:val="222222"/>
                <w:sz w:val="20"/>
                <w:szCs w:val="20"/>
              </w:rPr>
              <w:t>Role of Professional and Technical Training in Human Development</w:t>
            </w:r>
          </w:p>
          <w:p w:rsidR="00080D88" w:rsidRPr="009330BF" w:rsidRDefault="00080D88" w:rsidP="00D913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9330BF">
              <w:rPr>
                <w:color w:val="222222"/>
                <w:sz w:val="20"/>
                <w:szCs w:val="20"/>
              </w:rPr>
              <w:t>Ensieh Zahedi</w:t>
            </w:r>
          </w:p>
          <w:p w:rsidR="00080D88" w:rsidRPr="009330BF" w:rsidRDefault="00080D88" w:rsidP="00D913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color w:val="222222"/>
                <w:sz w:val="20"/>
                <w:szCs w:val="20"/>
              </w:rPr>
              <w:t>369-376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 Methodology for Developing C2 Complex Systems Simulator</w:t>
            </w:r>
          </w:p>
          <w:p w:rsidR="00080D88" w:rsidRPr="009330BF" w:rsidRDefault="00080D88" w:rsidP="00D9139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de-DE"/>
              </w:rPr>
              <w:t>Kamal Mirzaie and Mehdi N. Fesharaki</w:t>
            </w:r>
          </w:p>
          <w:p w:rsidR="00080D88" w:rsidRPr="009330BF" w:rsidRDefault="00080D88" w:rsidP="00D9139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377-386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Evaluation and Investigation of Risk Management in Iranian Construction Industry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color w:val="000000"/>
                <w:sz w:val="20"/>
                <w:szCs w:val="20"/>
              </w:rPr>
              <w:t>Farzad Hatami and Hossein Behsan</w:t>
            </w:r>
          </w:p>
          <w:p w:rsidR="00080D88" w:rsidRPr="009330BF" w:rsidRDefault="00080D88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387-399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 xml:space="preserve">First description of the adult stages of 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 xml:space="preserve">Postorchigenes </w:t>
            </w:r>
            <w:r w:rsidRPr="009330BF">
              <w:rPr>
                <w:b/>
                <w:bCs/>
                <w:sz w:val="20"/>
                <w:szCs w:val="20"/>
              </w:rPr>
              <w:t xml:space="preserve">sp. (Trematoda: Lecithodendriidae) and 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>Malagashitrema</w:t>
            </w:r>
            <w:r w:rsidRPr="009330BF">
              <w:rPr>
                <w:b/>
                <w:bCs/>
                <w:sz w:val="20"/>
                <w:szCs w:val="20"/>
              </w:rPr>
              <w:t xml:space="preserve"> sp. (Trematoda:Homalometridae) infecting the common chameleon 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>Chamaeleo chamaeleon</w:t>
            </w:r>
            <w:r w:rsidRPr="009330BF">
              <w:rPr>
                <w:b/>
                <w:bCs/>
                <w:sz w:val="20"/>
                <w:szCs w:val="20"/>
              </w:rPr>
              <w:t xml:space="preserve"> (Reptilia: Chamaeleonidae) in Egypt</w:t>
            </w:r>
          </w:p>
          <w:p w:rsidR="00080D88" w:rsidRPr="009330BF" w:rsidRDefault="00080D88" w:rsidP="00D91399">
            <w:pPr>
              <w:rPr>
                <w:sz w:val="20"/>
                <w:szCs w:val="20"/>
              </w:rPr>
            </w:pPr>
            <w:r w:rsidRPr="009330BF">
              <w:rPr>
                <w:color w:val="000000"/>
                <w:sz w:val="20"/>
                <w:szCs w:val="20"/>
              </w:rPr>
              <w:t>Kareem Morsy; Nadia Ramadan; Salam Al Hashimi; Medhat Ali; Abdel-Rahman Bashtar</w:t>
            </w:r>
          </w:p>
          <w:p w:rsidR="00080D88" w:rsidRPr="009330BF" w:rsidRDefault="00080D88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400-405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Use of 8-hour and 12-hour Urine Sample for Prediction of Significant Proteinuria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Minoo Rajaei , Parvaneh Pazouky , Maryam Azizi Kutenaee , Laila Haghani , Pouneh Nekouei , Mitra Ahmad Soltani , Soghra Fallahi 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406-408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Some aspects of chemical procedures &amp; application trends of polyaniline as an intrinsically conductive polymer</w:t>
            </w:r>
          </w:p>
          <w:p w:rsidR="00080D88" w:rsidRPr="009330BF" w:rsidRDefault="00080D88" w:rsidP="00D913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30BF">
              <w:rPr>
                <w:rFonts w:ascii="Times New Roman" w:hAnsi="Times New Roman" w:cs="Times New Roman"/>
                <w:sz w:val="20"/>
                <w:szCs w:val="20"/>
              </w:rPr>
              <w:t>Alireza Valipour, Peyman Najafi Moghaddam , Bakhtiyar A. Mammedov</w:t>
            </w:r>
          </w:p>
          <w:p w:rsidR="00080D88" w:rsidRPr="009330BF" w:rsidRDefault="00080D88" w:rsidP="00D913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409-421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bookmarkStart w:id="7" w:name="OLE_LINK1158"/>
            <w:r w:rsidRPr="009330BF">
              <w:rPr>
                <w:b/>
                <w:bCs/>
                <w:sz w:val="20"/>
                <w:szCs w:val="20"/>
              </w:rPr>
              <w:t>The Relationship Between A Woman’s Position During Labor And The Level Of Feeling Pain In The Active Phase Of Labor</w:t>
            </w:r>
            <w:bookmarkEnd w:id="7"/>
          </w:p>
          <w:p w:rsidR="00080D88" w:rsidRPr="009330BF" w:rsidRDefault="00080D88" w:rsidP="00D913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30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Dousti Rana</w:t>
            </w:r>
          </w:p>
          <w:p w:rsidR="00080D88" w:rsidRPr="009330BF" w:rsidRDefault="00080D88" w:rsidP="00D913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422-425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Analyzing the Roots of Mystical Morality and Its Application in the Modern Societies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Hassan Davoodi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426-434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The Perfecting of Product Distribution Management; Supply Chain Demand Approach</w:t>
            </w:r>
          </w:p>
          <w:p w:rsidR="00080D88" w:rsidRDefault="00080D88" w:rsidP="001B44FE">
            <w:pPr>
              <w:jc w:val="both"/>
              <w:rPr>
                <w:rFonts w:hint="eastAsia"/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Yadollah Nemati</w:t>
            </w:r>
          </w:p>
          <w:p w:rsidR="001B44FE" w:rsidRPr="009330BF" w:rsidRDefault="001B44FE" w:rsidP="001B4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435-441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rStyle w:val="hps"/>
                <w:b/>
                <w:bCs/>
                <w:sz w:val="20"/>
                <w:szCs w:val="20"/>
              </w:rPr>
              <w:t>A case study on grade 8 municipals of Fars Province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Masoud shahsavani, Hassan Soltani, Narges Samadpoor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442-446</w:t>
            </w:r>
          </w:p>
        </w:tc>
      </w:tr>
      <w:tr w:rsidR="00080D88" w:rsidRPr="009330BF" w:rsidTr="00080D88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rStyle w:val="hps"/>
                <w:b/>
                <w:bCs/>
                <w:sz w:val="20"/>
                <w:szCs w:val="20"/>
                <w:lang w:val="en-GB"/>
              </w:rPr>
              <w:t>Investors Behaviour</w:t>
            </w: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  <w:lang w:val="en-GB"/>
              </w:rPr>
              <w:t>and</w:t>
            </w: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  <w:lang w:val="en-GB"/>
              </w:rPr>
              <w:t>Information</w:t>
            </w: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  <w:lang w:val="en-GB"/>
              </w:rPr>
              <w:t>Asymmetry</w:t>
            </w:r>
            <w:r w:rsidRPr="009330BF">
              <w:rPr>
                <w:b/>
                <w:bCs/>
                <w:sz w:val="20"/>
                <w:szCs w:val="20"/>
                <w:lang w:val="en-GB"/>
              </w:rPr>
              <w:t>: an Experimental Research in Iran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  <w:bookmarkStart w:id="8" w:name="OLE_LINK21"/>
            <w:r w:rsidRPr="009330BF">
              <w:rPr>
                <w:sz w:val="20"/>
                <w:szCs w:val="20"/>
                <w:lang w:val="en-GB"/>
              </w:rPr>
              <w:t>Ghodratollah Talebnia</w:t>
            </w:r>
            <w:bookmarkEnd w:id="8"/>
            <w:r w:rsidRPr="009330BF">
              <w:rPr>
                <w:sz w:val="20"/>
                <w:szCs w:val="20"/>
                <w:lang w:val="en-GB"/>
              </w:rPr>
              <w:t>; Zahra Poorzamani;</w:t>
            </w:r>
            <w:r w:rsidRPr="009330BF">
              <w:rPr>
                <w:sz w:val="20"/>
                <w:szCs w:val="20"/>
              </w:rPr>
              <w:t xml:space="preserve"> Ahmad</w:t>
            </w:r>
            <w:r w:rsidRPr="009330BF">
              <w:rPr>
                <w:sz w:val="20"/>
                <w:szCs w:val="20"/>
                <w:lang w:val="en-GB"/>
              </w:rPr>
              <w:t xml:space="preserve"> Yaghoobnezhad; Ali Bayat</w:t>
            </w:r>
          </w:p>
          <w:p w:rsidR="00080D88" w:rsidRPr="009330BF" w:rsidRDefault="00080D88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hideMark/>
          </w:tcPr>
          <w:p w:rsidR="00080D88" w:rsidRPr="009330BF" w:rsidRDefault="00080D88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  <w:lang w:val="en-GB"/>
              </w:rPr>
              <w:t>447-457</w:t>
            </w:r>
          </w:p>
        </w:tc>
      </w:tr>
    </w:tbl>
    <w:p w:rsidR="00080D88" w:rsidRPr="000C7019" w:rsidRDefault="00080D88" w:rsidP="00853F54">
      <w:pPr>
        <w:jc w:val="center"/>
        <w:rPr>
          <w:sz w:val="20"/>
          <w:szCs w:val="20"/>
        </w:rPr>
      </w:pPr>
    </w:p>
    <w:sectPr w:rsidR="00080D88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C4" w:rsidRDefault="009974C4" w:rsidP="00036E2F">
      <w:r>
        <w:separator/>
      </w:r>
    </w:p>
  </w:endnote>
  <w:endnote w:type="continuationSeparator" w:id="1">
    <w:p w:rsidR="009974C4" w:rsidRDefault="009974C4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D710CB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44FE" w:rsidRPr="001B44F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C4" w:rsidRDefault="009974C4" w:rsidP="00036E2F">
      <w:r>
        <w:separator/>
      </w:r>
    </w:p>
  </w:footnote>
  <w:footnote w:type="continuationSeparator" w:id="1">
    <w:p w:rsidR="009974C4" w:rsidRDefault="009974C4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80D88"/>
    <w:rsid w:val="000C7019"/>
    <w:rsid w:val="000E074C"/>
    <w:rsid w:val="000E0E33"/>
    <w:rsid w:val="000E4F3A"/>
    <w:rsid w:val="000F2277"/>
    <w:rsid w:val="001B44F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974C4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13850"/>
    <w:rsid w:val="00C602DA"/>
    <w:rsid w:val="00C93293"/>
    <w:rsid w:val="00D710CB"/>
    <w:rsid w:val="00D727AE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080D88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080D88"/>
    <w:rPr>
      <w:rFonts w:ascii="Arial" w:eastAsia="PMingLiU" w:hAnsi="Arial" w:cs="Arial"/>
      <w:kern w:val="0"/>
      <w:sz w:val="24"/>
      <w:szCs w:val="24"/>
      <w:lang w:val="en-GB" w:eastAsia="en-US"/>
    </w:rPr>
  </w:style>
  <w:style w:type="table" w:customStyle="1" w:styleId="TableNormal">
    <w:name w:val="Table Normal"/>
    <w:semiHidden/>
    <w:rsid w:val="00080D88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080D88"/>
    <w:pPr>
      <w:spacing w:before="100" w:beforeAutospacing="1" w:after="100" w:afterAutospacing="1"/>
    </w:pPr>
  </w:style>
  <w:style w:type="character" w:customStyle="1" w:styleId="hps">
    <w:name w:val="hps"/>
    <w:basedOn w:val="a0"/>
    <w:rsid w:val="00080D88"/>
  </w:style>
  <w:style w:type="paragraph" w:customStyle="1" w:styleId="papertitle">
    <w:name w:val="papertitle"/>
    <w:basedOn w:val="a"/>
    <w:rsid w:val="00080D88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080D88"/>
    <w:pPr>
      <w:spacing w:before="100" w:beforeAutospacing="1" w:after="100" w:afterAutospacing="1"/>
    </w:pPr>
  </w:style>
  <w:style w:type="paragraph" w:styleId="aa">
    <w:name w:val="Plain Text"/>
    <w:basedOn w:val="a"/>
    <w:link w:val="Char3"/>
    <w:rsid w:val="00080D88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080D88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3049</Characters>
  <Application>Microsoft Office Word</Application>
  <DocSecurity>0</DocSecurity>
  <Lines>25</Lines>
  <Paragraphs>7</Paragraphs>
  <ScaleCrop>false</ScaleCrop>
  <Company>微软中国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2013-02-12T14:09:00Z</dcterms:created>
  <dcterms:modified xsi:type="dcterms:W3CDTF">2013-02-15T13:54:00Z</dcterms:modified>
</cp:coreProperties>
</file>