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61"/>
        <w:gridCol w:w="7697"/>
        <w:gridCol w:w="252"/>
        <w:gridCol w:w="1128"/>
      </w:tblGrid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Construction and Characterization of a Bacterial Artificial Chromosome Library from the Huoyan Goose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Peng Fei Hu, Xiang Chen Li, Xian Wei Chen, Wei Jun Guan, Yue Hui Ma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2309-2312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332"/>
            <w:r w:rsidRPr="005E3847">
              <w:rPr>
                <w:b/>
                <w:bCs/>
                <w:sz w:val="20"/>
                <w:szCs w:val="20"/>
              </w:rPr>
              <w:t>The impact of corporate social responsibility on organizational performance</w:t>
            </w:r>
            <w:bookmarkEnd w:id="0"/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Javad Mehrabi, Davood Gharakhani, Arshad Farahmandian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2313-2318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Study of the behaviors of Prophets from the viewpoints of the Holy Koran and the Holy Bible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Ensiyeh Sadat Mousavi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2319-2325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bookmarkStart w:id="1" w:name="OLE_LINK1348"/>
            <w:r w:rsidRPr="005E3847">
              <w:rPr>
                <w:b/>
                <w:bCs/>
                <w:sz w:val="20"/>
                <w:szCs w:val="20"/>
              </w:rPr>
              <w:t>The Role of Glucose–Insulin–Potassium on ST Resolution in Acute Myocardial Infarction; A randomized clinical trial</w:t>
            </w:r>
            <w:bookmarkEnd w:id="1"/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bookmarkStart w:id="2" w:name="OLE_LINK1349"/>
            <w:r w:rsidRPr="005E3847">
              <w:rPr>
                <w:sz w:val="20"/>
                <w:szCs w:val="20"/>
              </w:rPr>
              <w:t>Kazem Hasanpour, Arash Akaberi, Maryam Hashemian</w:t>
            </w:r>
            <w:bookmarkEnd w:id="2"/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2326-2329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" w:name="OLE_LINK34"/>
            <w:r w:rsidRPr="005E3847">
              <w:rPr>
                <w:b/>
                <w:bCs/>
                <w:sz w:val="20"/>
                <w:szCs w:val="20"/>
              </w:rPr>
              <w:t xml:space="preserve">Evaluation of 8-hydroxylquinoline </w:t>
            </w:r>
            <w:bookmarkStart w:id="4" w:name="OLE_LINK1350"/>
            <w:bookmarkEnd w:id="3"/>
            <w:r w:rsidRPr="005E3847">
              <w:rPr>
                <w:b/>
                <w:bCs/>
                <w:sz w:val="20"/>
                <w:szCs w:val="20"/>
              </w:rPr>
              <w:t xml:space="preserve">physiological effect and Genotoxicity </w:t>
            </w:r>
            <w:bookmarkEnd w:id="4"/>
            <w:r w:rsidRPr="005E3847">
              <w:rPr>
                <w:b/>
                <w:bCs/>
                <w:sz w:val="20"/>
                <w:szCs w:val="20"/>
              </w:rPr>
              <w:t xml:space="preserve">on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>Paramisgurnus dabryanus</w:t>
            </w:r>
            <w:r w:rsidRPr="005E3847">
              <w:rPr>
                <w:b/>
                <w:bCs/>
                <w:sz w:val="20"/>
                <w:szCs w:val="20"/>
              </w:rPr>
              <w:t xml:space="preserve"> using hepatase activity and comet assay</w:t>
            </w:r>
          </w:p>
          <w:p w:rsidR="00DB4D72" w:rsidRPr="005E3847" w:rsidRDefault="00DB4D72" w:rsidP="00205DAA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5" w:name="OLE_LINK43"/>
            <w:r w:rsidRPr="005E3847">
              <w:rPr>
                <w:sz w:val="20"/>
                <w:szCs w:val="20"/>
              </w:rPr>
              <w:t>Ping Nan</w:t>
            </w:r>
            <w:bookmarkEnd w:id="5"/>
            <w:r w:rsidRPr="005E3847">
              <w:rPr>
                <w:sz w:val="20"/>
                <w:szCs w:val="20"/>
              </w:rPr>
              <w:t>, Shuaiguo Yan, Jianjun Chen, Li Li, Qiyan Du, Zhongjie Chang</w:t>
            </w:r>
          </w:p>
          <w:p w:rsidR="00DB4D72" w:rsidRPr="005E3847" w:rsidRDefault="00DB4D72" w:rsidP="00205DAA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2330-2335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color w:val="000000"/>
                <w:sz w:val="20"/>
                <w:szCs w:val="20"/>
              </w:rPr>
              <w:t>Preservation of Cultural Resources By Development of Tourism</w:t>
            </w:r>
          </w:p>
          <w:p w:rsidR="00DB4D72" w:rsidRPr="005E3847" w:rsidRDefault="00DB4D7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color w:val="000000"/>
                <w:sz w:val="20"/>
                <w:szCs w:val="20"/>
              </w:rPr>
              <w:t>Katayon Fahimi</w:t>
            </w:r>
          </w:p>
          <w:p w:rsidR="00DB4D72" w:rsidRPr="005E3847" w:rsidRDefault="00DB4D7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2336-2339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Absurd and Morality</w:t>
            </w:r>
          </w:p>
          <w:p w:rsidR="00DB4D72" w:rsidRPr="005E3847" w:rsidRDefault="00DB4D7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color w:val="000000"/>
                <w:sz w:val="20"/>
                <w:szCs w:val="20"/>
              </w:rPr>
              <w:t>Yousef Afarini, Mohammad Shoalehsaadi, Alireza Shahrostambeik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2340-2344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pStyle w:val="tit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Load Frequency Control by using a new controller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Ali Zarei, Kayvan Karimi Tarazani, Negin Zarei, Yousef Katal</w:t>
            </w:r>
          </w:p>
          <w:p w:rsidR="00DB4D72" w:rsidRPr="005E3847" w:rsidRDefault="00DB4D72" w:rsidP="00205DAA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2345-2348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pStyle w:val="a7"/>
              <w:ind w:right="26"/>
              <w:jc w:val="both"/>
              <w:rPr>
                <w:sz w:val="20"/>
              </w:rPr>
            </w:pPr>
            <w:r w:rsidRPr="005E3847">
              <w:rPr>
                <w:sz w:val="20"/>
              </w:rPr>
              <w:t>Pharmacodynamics of gonadotrophin releasing hormone (Receptal) and prostaglandine (Estrumate) on ovarian activity, hematological picture and some steroid hormones of cows during summer season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Abdel Mohsen M. Hammam ; Mahmoud M. Hussein; Ahmed Abou-El Fadel Hussein; Mona S. ZakiAmal H. Ali and Hany A. Amer</w:t>
            </w:r>
          </w:p>
          <w:p w:rsidR="00DB4D72" w:rsidRPr="005E3847" w:rsidRDefault="00DB4D72" w:rsidP="00205DAA">
            <w:pPr>
              <w:pStyle w:val="a7"/>
              <w:ind w:right="26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2349-2355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DB4D72">
            <w:pPr>
              <w:pStyle w:val="3"/>
              <w:spacing w:before="0" w:after="0" w:line="240" w:lineRule="auto"/>
              <w:outlineLvl w:val="2"/>
              <w:rPr>
                <w:rFonts w:eastAsia="Times New Roman"/>
                <w:b w:val="0"/>
                <w:sz w:val="20"/>
                <w:szCs w:val="20"/>
              </w:rPr>
            </w:pPr>
            <w:r w:rsidRPr="005E3847">
              <w:rPr>
                <w:rFonts w:eastAsia="Times New Roman"/>
                <w:sz w:val="20"/>
                <w:szCs w:val="20"/>
              </w:rPr>
              <w:t>Effect of PGF2α Double Injection on Hematological Picture, Hormonal Levels and Fertility of Cows During Summer Season</w:t>
            </w:r>
          </w:p>
          <w:p w:rsidR="00DB4D72" w:rsidRPr="005E3847" w:rsidRDefault="00DB4D72" w:rsidP="00DB4D72">
            <w:pPr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Abdel Mohsen M. Hammam; El- Sayed M.M. Abdel Gawad; Abdel Tawab A. Yassein; Mona S. Zaki; Amal H. Ali</w:t>
            </w:r>
          </w:p>
          <w:p w:rsidR="00DB4D72" w:rsidRPr="005E3847" w:rsidRDefault="00DB4D72" w:rsidP="00DB4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DB4D72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2356-2362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DB4D72">
            <w:pPr>
              <w:snapToGrid w:val="0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Studying the Effect of rhBAFF &amp; BAFF-R-Fc Fusion Protein on Lymphocytes &amp; Platelets in Children with ITP</w:t>
            </w:r>
          </w:p>
          <w:p w:rsidR="00DB4D72" w:rsidRPr="005E3847" w:rsidRDefault="00DB4D72" w:rsidP="00DB4D72">
            <w:pPr>
              <w:snapToGrid w:val="0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Sahar Kamal, Nadia Sewelam, Doha Mokhtar, Rania Fawzy and Nouran Nabil</w:t>
            </w:r>
          </w:p>
          <w:p w:rsidR="00DB4D72" w:rsidRPr="005E3847" w:rsidRDefault="00DB4D72" w:rsidP="00DB4D7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DB4D72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2363-2369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 xml:space="preserve">Analysis of Genetic signature for some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 xml:space="preserve">Plectropomus </w:t>
            </w:r>
            <w:r w:rsidRPr="005E3847">
              <w:rPr>
                <w:b/>
                <w:bCs/>
                <w:sz w:val="20"/>
                <w:szCs w:val="20"/>
              </w:rPr>
              <w:t>species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based on some dominant DNA markers</w:t>
            </w:r>
          </w:p>
          <w:p w:rsidR="00DB4D72" w:rsidRPr="005E3847" w:rsidRDefault="00DB4D72" w:rsidP="00205DAA">
            <w:pPr>
              <w:pStyle w:val="yiv1451580561mso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Y. M. Saad; AbuZinadah, O. A. H.; El-Domyati, F. M. and Sabir, J. M.</w:t>
            </w:r>
          </w:p>
          <w:p w:rsidR="00DB4D72" w:rsidRPr="005E3847" w:rsidRDefault="00DB4D72" w:rsidP="00205DA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2370-2375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5E3847">
              <w:rPr>
                <w:b/>
                <w:bCs/>
                <w:color w:val="000000"/>
                <w:sz w:val="20"/>
                <w:szCs w:val="20"/>
              </w:rPr>
              <w:t>The analysis of the neural electrophysiological examination on therapeutic effect of the complete carpal tunnel &amp; palmar aponeurosis release(CTPAR) of carpal tunnel syndrome</w:t>
            </w:r>
          </w:p>
          <w:p w:rsidR="00DB4D72" w:rsidRPr="005E3847" w:rsidRDefault="00DB4D72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5E3847">
              <w:rPr>
                <w:color w:val="000000"/>
                <w:sz w:val="20"/>
                <w:szCs w:val="20"/>
              </w:rPr>
              <w:lastRenderedPageBreak/>
              <w:t xml:space="preserve">Wang Shaoping, Wang Jinguo, </w:t>
            </w:r>
            <w:r w:rsidRPr="005E3847">
              <w:rPr>
                <w:sz w:val="20"/>
                <w:szCs w:val="20"/>
              </w:rPr>
              <w:t>Niu Huixia, Chandra Avinash, Xu Yuming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2376-2379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lastRenderedPageBreak/>
              <w:t>353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Application of Optimal Homotopy Asymptotic Method to the Equal Width Wave and Burger Equations</w:t>
            </w:r>
          </w:p>
          <w:p w:rsidR="00DB4D72" w:rsidRPr="005E3847" w:rsidRDefault="00DB4D72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Saeed Islam, Rashid Nawaz , Muhammad Arif, Syed Inayat Ali Shah</w:t>
            </w:r>
          </w:p>
          <w:p w:rsidR="00DB4D72" w:rsidRPr="005E3847" w:rsidRDefault="00DB4D72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2380-2386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Finite Groups With At Most Nine Non T-Subgroups</w:t>
            </w:r>
          </w:p>
          <w:p w:rsidR="00DB4D72" w:rsidRPr="005E3847" w:rsidRDefault="00DB4D72" w:rsidP="00205DAA">
            <w:pPr>
              <w:pStyle w:val="a8"/>
              <w:snapToGrid w:val="0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 w:rsidRPr="005E3847">
              <w:rPr>
                <w:rFonts w:ascii="Times New Roman" w:hAnsi="Times New Roman" w:cs="Times New Roman"/>
                <w:sz w:val="20"/>
                <w:szCs w:val="20"/>
              </w:rPr>
              <w:t>Muhammad Arif, Muhammad Shah, Saeed Islam, Khalid Khan</w:t>
            </w:r>
          </w:p>
          <w:p w:rsidR="00DB4D72" w:rsidRPr="005E3847" w:rsidRDefault="00DB4D72" w:rsidP="00205DA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2387-2389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Effect of Aquatic Pollution on Fish</w:t>
            </w:r>
            <w:r w:rsidRPr="005E3847">
              <w:rPr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(Review)</w:t>
            </w:r>
          </w:p>
          <w:p w:rsidR="00DB4D72" w:rsidRPr="005E3847" w:rsidRDefault="00DB4D72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Mona S, Zaki, S. I. Shalaby, Nagwa, Ata, A. I. Noor El -Deen, Souza Omar and Mostafa F. Abdelzaher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color w:val="000000"/>
                <w:sz w:val="20"/>
                <w:szCs w:val="20"/>
              </w:rPr>
              <w:t>2390-2395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Synthesis and study of complexes of tetradentate Schiff base and bridging ligand of thiocyanate with transition metals of Fe, Cr and Co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Ali Javadi Zare and Peyman Ataeinia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color w:val="000000"/>
                <w:sz w:val="20"/>
                <w:szCs w:val="20"/>
              </w:rPr>
              <w:t>2396-2405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An applicable modified probabilistic method for seismic hazard assessment in Northen Khorasan province, Iran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Arsham Gheirati, Katayoun Behzadafshar and Arash Motasharreie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2406-2412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b/>
                <w:sz w:val="20"/>
                <w:szCs w:val="20"/>
              </w:rPr>
            </w:pPr>
            <w:r w:rsidRPr="005E3847">
              <w:rPr>
                <w:rStyle w:val="heading4char1"/>
                <w:b/>
                <w:sz w:val="20"/>
                <w:szCs w:val="20"/>
              </w:rPr>
              <w:t>Effect of organic fertilizers on quality and quantity of tobacco transplanting in various nursery media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rStyle w:val="heading4char1"/>
                <w:sz w:val="20"/>
                <w:szCs w:val="20"/>
              </w:rPr>
              <w:t>Laia Morad-beigi, Reza Amirnia, Mehdi Tajbakhsh and RaminTagavi</w:t>
            </w:r>
          </w:p>
          <w:p w:rsidR="00DB4D72" w:rsidRPr="005E3847" w:rsidRDefault="00DB4D72" w:rsidP="00205DAA">
            <w:pPr>
              <w:ind w:left="360"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color w:val="000000"/>
                <w:sz w:val="20"/>
                <w:szCs w:val="20"/>
              </w:rPr>
              <w:t>2413-2422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Factors Facilitating Entrepreneurship and Self- Employment in Agriculture Sector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Leila Zolikhaei Sayyar,Somaye latifi, Qasem sarempoor and Amirhossein Pirmoradi</w:t>
            </w:r>
          </w:p>
          <w:p w:rsidR="00DB4D72" w:rsidRPr="005E3847" w:rsidRDefault="00DB4D72" w:rsidP="00205DAA">
            <w:pPr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2423-2430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Influence of apple cider vinegar on blood lipids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Zahra Beheshti ,</w:t>
            </w:r>
            <w:r w:rsidRPr="005E3847">
              <w:rPr>
                <w:b/>
                <w:bCs/>
                <w:sz w:val="20"/>
                <w:szCs w:val="20"/>
              </w:rPr>
              <w:t xml:space="preserve"> </w:t>
            </w:r>
            <w:r w:rsidRPr="005E3847">
              <w:rPr>
                <w:sz w:val="20"/>
                <w:szCs w:val="20"/>
              </w:rPr>
              <w:t>Yiong Huak Chan</w:t>
            </w:r>
            <w:r w:rsidRPr="005E3847">
              <w:rPr>
                <w:b/>
                <w:bCs/>
                <w:sz w:val="20"/>
                <w:szCs w:val="20"/>
              </w:rPr>
              <w:t>,</w:t>
            </w:r>
            <w:r w:rsidRPr="005E3847">
              <w:rPr>
                <w:sz w:val="20"/>
                <w:szCs w:val="20"/>
              </w:rPr>
              <w:t xml:space="preserve"> Hamid Sharif Nia, Fatemeh Hajihosseini , Rogheyeh Nazari , Mohammad shaabani , Mohammad Taghi Salehi Omran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color w:val="000000"/>
                <w:sz w:val="20"/>
                <w:szCs w:val="20"/>
              </w:rPr>
              <w:t>2431-2440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ind w:right="92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 xml:space="preserve">A Comparison between Hegelian and Lacanian Ideal Hero in Sophocles’ Tragedy of </w:t>
            </w:r>
            <w:r w:rsidRPr="005E3847">
              <w:rPr>
                <w:b/>
                <w:bCs/>
                <w:i/>
                <w:iCs/>
                <w:sz w:val="20"/>
                <w:szCs w:val="20"/>
              </w:rPr>
              <w:t>Antigone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Mehdi Khoshkalam Pour</w:t>
            </w:r>
          </w:p>
          <w:p w:rsidR="00DB4D72" w:rsidRPr="005E3847" w:rsidRDefault="00DB4D72" w:rsidP="00205DAA">
            <w:pPr>
              <w:ind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color w:val="000000"/>
                <w:sz w:val="20"/>
                <w:szCs w:val="20"/>
              </w:rPr>
              <w:t>2441-2451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Effect of Ill-Health on Rural Households’ Welfare in Ondo State, Nigeria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A.S Oyekale</w:t>
            </w:r>
            <w:r w:rsidR="00481533">
              <w:rPr>
                <w:rFonts w:hint="eastAsia"/>
                <w:sz w:val="20"/>
                <w:szCs w:val="20"/>
              </w:rPr>
              <w:t xml:space="preserve"> </w:t>
            </w:r>
            <w:r w:rsidRPr="005E3847">
              <w:rPr>
                <w:sz w:val="20"/>
                <w:szCs w:val="20"/>
              </w:rPr>
              <w:t>and T.S. Otuwehinmi,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2452-2456</w:t>
            </w:r>
          </w:p>
        </w:tc>
      </w:tr>
      <w:tr w:rsidR="00DB4D72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 Proposed Model of Customer E-loyalty Measurement in Internet Banking</w:t>
            </w:r>
          </w:p>
          <w:p w:rsidR="00DB4D72" w:rsidRPr="005E3847" w:rsidRDefault="00DB4D72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Mehdi Rahimi , Olfat Ganji Bidmeshk , Farshid Mirzaalian </w:t>
            </w:r>
          </w:p>
          <w:p w:rsidR="00DB4D72" w:rsidRPr="005E3847" w:rsidRDefault="00DB4D72" w:rsidP="00205DAA">
            <w:pPr>
              <w:pStyle w:val="normalbol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D72" w:rsidRPr="005E3847" w:rsidRDefault="00DB4D7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color w:val="000000"/>
                <w:sz w:val="20"/>
                <w:szCs w:val="20"/>
              </w:rPr>
              <w:t>2457-2462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6CB" w:rsidRDefault="007166CB" w:rsidP="00036E2F">
      <w:r>
        <w:separator/>
      </w:r>
    </w:p>
  </w:endnote>
  <w:endnote w:type="continuationSeparator" w:id="1">
    <w:p w:rsidR="007166CB" w:rsidRDefault="007166C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DF0E6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1533" w:rsidRPr="00481533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6CB" w:rsidRDefault="007166CB" w:rsidP="00036E2F">
      <w:r>
        <w:separator/>
      </w:r>
    </w:p>
  </w:footnote>
  <w:footnote w:type="continuationSeparator" w:id="1">
    <w:p w:rsidR="007166CB" w:rsidRDefault="007166CB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56D01"/>
    <w:rsid w:val="002B53C4"/>
    <w:rsid w:val="002C3CD9"/>
    <w:rsid w:val="002D3EED"/>
    <w:rsid w:val="00315813"/>
    <w:rsid w:val="0036529D"/>
    <w:rsid w:val="003C4520"/>
    <w:rsid w:val="00463014"/>
    <w:rsid w:val="00481533"/>
    <w:rsid w:val="00552747"/>
    <w:rsid w:val="005853C3"/>
    <w:rsid w:val="005C303A"/>
    <w:rsid w:val="007166CB"/>
    <w:rsid w:val="007211E1"/>
    <w:rsid w:val="00735170"/>
    <w:rsid w:val="00780A1E"/>
    <w:rsid w:val="00793FF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C1B6B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D727AE"/>
    <w:rsid w:val="00D933BC"/>
    <w:rsid w:val="00DB4D72"/>
    <w:rsid w:val="00DF0E61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4D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customStyle="1" w:styleId="3Char">
    <w:name w:val="标题 3 Char"/>
    <w:basedOn w:val="a0"/>
    <w:link w:val="3"/>
    <w:uiPriority w:val="9"/>
    <w:semiHidden/>
    <w:rsid w:val="00DB4D7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indexterms">
    <w:name w:val="indexterms"/>
    <w:basedOn w:val="a"/>
    <w:rsid w:val="00DB4D7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B4D72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DB4D72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DB4D72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DB4D72"/>
  </w:style>
  <w:style w:type="paragraph" w:customStyle="1" w:styleId="normalbold">
    <w:name w:val="normalbold"/>
    <w:basedOn w:val="a"/>
    <w:rsid w:val="00DB4D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3569</Characters>
  <Application>Microsoft Office Word</Application>
  <DocSecurity>0</DocSecurity>
  <Lines>29</Lines>
  <Paragraphs>8</Paragraphs>
  <ScaleCrop>false</ScaleCrop>
  <Company>微软中国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2013-02-13T02:53:00Z</dcterms:created>
  <dcterms:modified xsi:type="dcterms:W3CDTF">2013-02-15T13:58:00Z</dcterms:modified>
</cp:coreProperties>
</file>