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94" w:rsidRPr="003B0970" w:rsidRDefault="00B42494" w:rsidP="00D4711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tbl>
      <w:tblPr>
        <w:tblStyle w:val="TableNormal"/>
        <w:tblW w:w="9612" w:type="dxa"/>
        <w:tblCellSpacing w:w="15" w:type="dxa"/>
        <w:tblInd w:w="0" w:type="dxa"/>
        <w:tblLook w:val="04A0"/>
      </w:tblPr>
      <w:tblGrid>
        <w:gridCol w:w="476"/>
        <w:gridCol w:w="7902"/>
        <w:gridCol w:w="286"/>
        <w:gridCol w:w="948"/>
      </w:tblGrid>
      <w:tr w:rsidR="003F7B1B" w:rsidTr="003F7B1B">
        <w:trPr>
          <w:tblCellSpacing w:w="15" w:type="dxa"/>
        </w:trPr>
        <w:tc>
          <w:tcPr>
            <w:tcW w:w="4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D471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857CD6" w:rsidRPr="00D47116" w:rsidRDefault="00857CD6" w:rsidP="0023477C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903" w:type="dxa"/>
            <w:hideMark/>
          </w:tcPr>
          <w:p w:rsidR="00857CD6" w:rsidRPr="00D47116" w:rsidRDefault="00857CD6" w:rsidP="0023477C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3F7B1B" w:rsidTr="003F7B1B">
        <w:trPr>
          <w:tblCellSpacing w:w="15" w:type="dxa"/>
        </w:trPr>
        <w:tc>
          <w:tcPr>
            <w:tcW w:w="4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  <w:r w:rsidRPr="00D471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B42494">
            <w:pPr>
              <w:jc w:val="both"/>
            </w:pPr>
            <w:bookmarkStart w:id="0" w:name="OLE_LINK11"/>
            <w:r>
              <w:rPr>
                <w:b/>
                <w:bCs/>
                <w:sz w:val="20"/>
                <w:szCs w:val="20"/>
              </w:rPr>
              <w:t>Environmental fluoride exposure and reproductive hormones in male living in endemic fluorosis villages in China</w:t>
            </w:r>
            <w:bookmarkEnd w:id="0"/>
          </w:p>
          <w:p w:rsidR="00857CD6" w:rsidRDefault="00857CD6" w:rsidP="00B42494">
            <w:pPr>
              <w:jc w:val="both"/>
            </w:pPr>
            <w:r>
              <w:rPr>
                <w:sz w:val="20"/>
                <w:szCs w:val="20"/>
              </w:rPr>
              <w:t>Tong Zhou, Li-ju Duan, Zhong Ding, Ru-pu Yang, Shi-hong Li, Yu Xi, Xue-min Cheng, Jia-xiang Hou, Shi-bao Wen, Jiang Chen, Liu-xin Cui, Yue Ba</w:t>
            </w:r>
          </w:p>
          <w:p w:rsidR="00857CD6" w:rsidRDefault="00857CD6" w:rsidP="00B42494">
            <w:pPr>
              <w:jc w:val="both"/>
            </w:pPr>
          </w:p>
        </w:tc>
        <w:tc>
          <w:tcPr>
            <w:tcW w:w="256" w:type="dxa"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hideMark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  <w:r w:rsidRPr="00D47116">
              <w:rPr>
                <w:b/>
                <w:sz w:val="20"/>
                <w:szCs w:val="20"/>
              </w:rPr>
              <w:t>1-7</w:t>
            </w:r>
          </w:p>
        </w:tc>
      </w:tr>
      <w:tr w:rsidR="003F7B1B" w:rsidTr="003F7B1B">
        <w:trPr>
          <w:tblCellSpacing w:w="15" w:type="dxa"/>
        </w:trPr>
        <w:tc>
          <w:tcPr>
            <w:tcW w:w="4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  <w:r w:rsidRPr="00D471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B42494">
            <w:pPr>
              <w:pStyle w:val="a5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Effluent Quality Index and the Regression Equations and Correlation Coefficients its with the Physico-Chemical Parameters in the West Karun Agro-Industry</w:t>
            </w:r>
          </w:p>
          <w:p w:rsidR="00857CD6" w:rsidRDefault="00857CD6" w:rsidP="00B42494">
            <w:pPr>
              <w:pStyle w:val="normal"/>
              <w:spacing w:before="0" w:beforeAutospacing="0" w:after="0" w:afterAutospacing="0"/>
              <w:jc w:val="both"/>
              <w:rPr>
                <w:rtl/>
              </w:rPr>
            </w:pPr>
            <w:r>
              <w:rPr>
                <w:rStyle w:val="normalchar"/>
                <w:color w:val="000000"/>
                <w:sz w:val="20"/>
                <w:szCs w:val="20"/>
              </w:rPr>
              <w:t>Ashraf Jazayeri</w:t>
            </w:r>
          </w:p>
          <w:p w:rsidR="00857CD6" w:rsidRDefault="00857CD6" w:rsidP="00B42494">
            <w:pPr>
              <w:pStyle w:val="normal"/>
              <w:spacing w:before="0" w:beforeAutospacing="0" w:after="0" w:afterAutospacing="0"/>
              <w:jc w:val="both"/>
            </w:pPr>
          </w:p>
        </w:tc>
        <w:tc>
          <w:tcPr>
            <w:tcW w:w="256" w:type="dxa"/>
          </w:tcPr>
          <w:p w:rsidR="00857CD6" w:rsidRPr="00D47116" w:rsidRDefault="00857CD6" w:rsidP="0023477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hideMark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  <w:r w:rsidRPr="00D47116">
              <w:rPr>
                <w:rFonts w:eastAsia="Times New Roman"/>
                <w:b/>
                <w:sz w:val="20"/>
                <w:szCs w:val="20"/>
              </w:rPr>
              <w:t>8-11</w:t>
            </w:r>
          </w:p>
        </w:tc>
      </w:tr>
      <w:tr w:rsidR="003F7B1B" w:rsidTr="003F7B1B">
        <w:trPr>
          <w:tblCellSpacing w:w="15" w:type="dxa"/>
        </w:trPr>
        <w:tc>
          <w:tcPr>
            <w:tcW w:w="4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  <w:r w:rsidRPr="00D4711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B42494">
            <w:pPr>
              <w:autoSpaceDE w:val="0"/>
              <w:autoSpaceDN w:val="0"/>
              <w:jc w:val="both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Evaluation Of Minimal Prostate Cancer In Needle Biopsy Specimens Using Amacr (P504s), P63 And Ki67 </w:t>
            </w:r>
          </w:p>
          <w:p w:rsidR="00857CD6" w:rsidRDefault="00857CD6" w:rsidP="00B42494">
            <w:pPr>
              <w:jc w:val="both"/>
            </w:pPr>
            <w:r>
              <w:rPr>
                <w:sz w:val="20"/>
                <w:szCs w:val="20"/>
              </w:rPr>
              <w:t>Hayam E. Rashed,Kateb M.I , El., Ragab A.A., Soheir S. Shaker</w:t>
            </w:r>
          </w:p>
          <w:p w:rsidR="00857CD6" w:rsidRDefault="00857CD6" w:rsidP="00B42494">
            <w:pPr>
              <w:jc w:val="both"/>
            </w:pPr>
          </w:p>
        </w:tc>
        <w:tc>
          <w:tcPr>
            <w:tcW w:w="256" w:type="dxa"/>
          </w:tcPr>
          <w:p w:rsidR="00857CD6" w:rsidRPr="00D47116" w:rsidRDefault="00857CD6" w:rsidP="0023477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hideMark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  <w:r w:rsidRPr="00D47116">
              <w:rPr>
                <w:rFonts w:eastAsia="Times New Roman"/>
                <w:b/>
                <w:sz w:val="20"/>
                <w:szCs w:val="20"/>
              </w:rPr>
              <w:t>12-21</w:t>
            </w:r>
          </w:p>
        </w:tc>
      </w:tr>
      <w:tr w:rsidR="003F7B1B" w:rsidTr="003F7B1B">
        <w:trPr>
          <w:trHeight w:val="600"/>
          <w:tblCellSpacing w:w="15" w:type="dxa"/>
        </w:trPr>
        <w:tc>
          <w:tcPr>
            <w:tcW w:w="4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  <w:r w:rsidRPr="00D4711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B42494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Paradoxical TRAIL Activity in Acute Promyelocytic Leukemia (APL) Cell Line AP-1060</w:t>
            </w:r>
          </w:p>
          <w:p w:rsidR="00857CD6" w:rsidRDefault="00857CD6" w:rsidP="00B42494">
            <w:pPr>
              <w:jc w:val="both"/>
            </w:pPr>
            <w:r>
              <w:rPr>
                <w:sz w:val="20"/>
                <w:szCs w:val="20"/>
              </w:rPr>
              <w:t>Yiwu Sun, Hongbao Ma</w:t>
            </w:r>
          </w:p>
          <w:p w:rsidR="00857CD6" w:rsidRDefault="00857CD6" w:rsidP="00B42494">
            <w:pPr>
              <w:jc w:val="both"/>
            </w:pPr>
          </w:p>
        </w:tc>
        <w:tc>
          <w:tcPr>
            <w:tcW w:w="256" w:type="dxa"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hideMark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  <w:r w:rsidRPr="00D47116">
              <w:rPr>
                <w:b/>
                <w:sz w:val="20"/>
                <w:szCs w:val="20"/>
              </w:rPr>
              <w:t>22-28</w:t>
            </w:r>
          </w:p>
        </w:tc>
      </w:tr>
      <w:tr w:rsidR="003F7B1B" w:rsidTr="003F7B1B">
        <w:trPr>
          <w:tblCellSpacing w:w="15" w:type="dxa"/>
        </w:trPr>
        <w:tc>
          <w:tcPr>
            <w:tcW w:w="4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  <w:r w:rsidRPr="00D4711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B42494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The Relationship between Principal’s Emotional Intelligence and Leadership Styles in Primary Schools</w:t>
            </w:r>
          </w:p>
          <w:p w:rsidR="00857CD6" w:rsidRDefault="00857CD6" w:rsidP="00B42494">
            <w:pPr>
              <w:jc w:val="both"/>
            </w:pPr>
            <w:r>
              <w:rPr>
                <w:sz w:val="20"/>
                <w:szCs w:val="20"/>
              </w:rPr>
              <w:t>Mojgan Mirza and Ma’rof Redzuan</w:t>
            </w:r>
          </w:p>
          <w:p w:rsidR="00857CD6" w:rsidRDefault="00857CD6" w:rsidP="00B42494">
            <w:pPr>
              <w:jc w:val="both"/>
            </w:pPr>
          </w:p>
        </w:tc>
        <w:tc>
          <w:tcPr>
            <w:tcW w:w="256" w:type="dxa"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hideMark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  <w:r w:rsidRPr="00D47116">
              <w:rPr>
                <w:b/>
                <w:sz w:val="20"/>
                <w:szCs w:val="20"/>
              </w:rPr>
              <w:t>29-33</w:t>
            </w:r>
          </w:p>
        </w:tc>
      </w:tr>
      <w:tr w:rsidR="003F7B1B" w:rsidTr="003F7B1B">
        <w:trPr>
          <w:tblCellSpacing w:w="15" w:type="dxa"/>
        </w:trPr>
        <w:tc>
          <w:tcPr>
            <w:tcW w:w="4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  <w:r w:rsidRPr="00D4711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B42494">
            <w:pPr>
              <w:pStyle w:val="a6"/>
              <w:spacing w:before="0" w:beforeAutospacing="0" w:after="0" w:afterAutospacing="0"/>
              <w:jc w:val="both"/>
            </w:pPr>
            <w:r>
              <w:rPr>
                <w:b/>
                <w:bCs/>
                <w:sz w:val="20"/>
                <w:szCs w:val="20"/>
              </w:rPr>
              <w:t>Synthesis</w:t>
            </w:r>
            <w:r>
              <w:rPr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of Ursolic</w:t>
            </w:r>
            <w:r>
              <w:rPr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Acid</w:t>
            </w:r>
            <w:r>
              <w:rPr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Derivatives</w:t>
            </w:r>
            <w:r>
              <w:rPr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and Research on Their Cytotoxic Activities</w:t>
            </w:r>
          </w:p>
          <w:p w:rsidR="00857CD6" w:rsidRDefault="00857CD6" w:rsidP="00B42494">
            <w:pPr>
              <w:pStyle w:val="a6"/>
              <w:spacing w:before="0" w:beforeAutospacing="0" w:after="0" w:afterAutospacing="0"/>
              <w:jc w:val="both"/>
            </w:pPr>
            <w:r>
              <w:rPr>
                <w:sz w:val="20"/>
                <w:szCs w:val="20"/>
              </w:rPr>
              <w:t>Yanqiu Meng, Lingli Cai and Yu Zhang</w:t>
            </w:r>
          </w:p>
          <w:p w:rsidR="00857CD6" w:rsidRDefault="00857CD6" w:rsidP="00B42494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56" w:type="dxa"/>
          </w:tcPr>
          <w:p w:rsidR="00857CD6" w:rsidRPr="00D47116" w:rsidRDefault="00857CD6" w:rsidP="0023477C">
            <w:pPr>
              <w:jc w:val="center"/>
              <w:rPr>
                <w:b/>
                <w:spacing w:val="22"/>
                <w:sz w:val="20"/>
                <w:szCs w:val="20"/>
              </w:rPr>
            </w:pPr>
          </w:p>
        </w:tc>
        <w:tc>
          <w:tcPr>
            <w:tcW w:w="903" w:type="dxa"/>
            <w:hideMark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  <w:r w:rsidRPr="00D47116">
              <w:rPr>
                <w:b/>
                <w:spacing w:val="22"/>
                <w:sz w:val="20"/>
                <w:szCs w:val="20"/>
              </w:rPr>
              <w:t>34-41</w:t>
            </w:r>
          </w:p>
        </w:tc>
      </w:tr>
      <w:tr w:rsidR="003F7B1B" w:rsidTr="003F7B1B">
        <w:trPr>
          <w:tblCellSpacing w:w="15" w:type="dxa"/>
        </w:trPr>
        <w:tc>
          <w:tcPr>
            <w:tcW w:w="4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  <w:r w:rsidRPr="00D4711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B42494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Tourism and its history</w:t>
            </w:r>
          </w:p>
          <w:p w:rsidR="00857CD6" w:rsidRDefault="00857CD6" w:rsidP="00B42494">
            <w:pPr>
              <w:jc w:val="both"/>
            </w:pPr>
            <w:r>
              <w:rPr>
                <w:sz w:val="20"/>
                <w:szCs w:val="20"/>
              </w:rPr>
              <w:t xml:space="preserve">Mohammad Ebrahim Alinejad, Zahra Razaghi </w:t>
            </w:r>
          </w:p>
          <w:p w:rsidR="00857CD6" w:rsidRDefault="00857CD6" w:rsidP="00B42494">
            <w:pPr>
              <w:jc w:val="both"/>
            </w:pPr>
          </w:p>
        </w:tc>
        <w:tc>
          <w:tcPr>
            <w:tcW w:w="256" w:type="dxa"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hideMark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  <w:r w:rsidRPr="00D47116">
              <w:rPr>
                <w:b/>
                <w:sz w:val="20"/>
                <w:szCs w:val="20"/>
              </w:rPr>
              <w:t>42-46</w:t>
            </w:r>
          </w:p>
        </w:tc>
      </w:tr>
      <w:tr w:rsidR="003F7B1B" w:rsidTr="003F7B1B">
        <w:trPr>
          <w:tblCellSpacing w:w="15" w:type="dxa"/>
        </w:trPr>
        <w:tc>
          <w:tcPr>
            <w:tcW w:w="4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  <w:r w:rsidRPr="00D4711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B42494">
            <w:pPr>
              <w:pStyle w:val="2"/>
              <w:spacing w:after="0" w:line="240" w:lineRule="auto"/>
              <w:jc w:val="both"/>
            </w:pPr>
            <w:r>
              <w:rPr>
                <w:b/>
                <w:bCs/>
                <w:sz w:val="20"/>
                <w:szCs w:val="20"/>
              </w:rPr>
              <w:t>HIV/AIDS, Women Farmers, and Livelihood Activities: A Comparative Analysis of Productivity in Prevalent And Non-Prevalent Areas of Benue State, Nigeria</w:t>
            </w:r>
          </w:p>
          <w:p w:rsidR="00857CD6" w:rsidRDefault="00857CD6" w:rsidP="00B42494">
            <w:pPr>
              <w:autoSpaceDE w:val="0"/>
              <w:autoSpaceDN w:val="0"/>
              <w:jc w:val="both"/>
            </w:pPr>
          </w:p>
        </w:tc>
        <w:tc>
          <w:tcPr>
            <w:tcW w:w="256" w:type="dxa"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hideMark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  <w:r w:rsidRPr="00D47116">
              <w:rPr>
                <w:b/>
                <w:sz w:val="20"/>
                <w:szCs w:val="20"/>
              </w:rPr>
              <w:t>47-50</w:t>
            </w:r>
          </w:p>
        </w:tc>
      </w:tr>
      <w:tr w:rsidR="003F7B1B" w:rsidTr="003F7B1B">
        <w:trPr>
          <w:tblCellSpacing w:w="15" w:type="dxa"/>
        </w:trPr>
        <w:tc>
          <w:tcPr>
            <w:tcW w:w="4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  <w:r w:rsidRPr="00D4711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B42494">
            <w:pPr>
              <w:jc w:val="both"/>
            </w:pPr>
            <w:bookmarkStart w:id="1" w:name="OLE_LINK1"/>
            <w:r>
              <w:rPr>
                <w:b/>
                <w:bCs/>
                <w:sz w:val="20"/>
                <w:szCs w:val="20"/>
              </w:rPr>
              <w:t xml:space="preserve">Prioritizing the Factors Affecting the Management of Cold Water Fish Farming </w:t>
            </w:r>
            <w:bookmarkEnd w:id="1"/>
          </w:p>
          <w:p w:rsidR="00857CD6" w:rsidRDefault="00857CD6" w:rsidP="00B42494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(Case Study: Qazvin Province)</w:t>
            </w:r>
          </w:p>
          <w:p w:rsidR="00857CD6" w:rsidRDefault="00857CD6" w:rsidP="00B42494">
            <w:pPr>
              <w:jc w:val="both"/>
            </w:pPr>
            <w:bookmarkStart w:id="2" w:name="OLE_LINK4"/>
            <w:r>
              <w:rPr>
                <w:sz w:val="20"/>
                <w:szCs w:val="20"/>
              </w:rPr>
              <w:t xml:space="preserve">Seyed Mohammad Shahroudi </w:t>
            </w:r>
            <w:bookmarkEnd w:id="2"/>
            <w:r>
              <w:rPr>
                <w:sz w:val="20"/>
                <w:szCs w:val="20"/>
              </w:rPr>
              <w:t>PhD</w:t>
            </w:r>
          </w:p>
          <w:p w:rsidR="00857CD6" w:rsidRDefault="00857CD6" w:rsidP="00B42494">
            <w:pPr>
              <w:jc w:val="both"/>
            </w:pPr>
          </w:p>
        </w:tc>
        <w:tc>
          <w:tcPr>
            <w:tcW w:w="256" w:type="dxa"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hideMark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  <w:r w:rsidRPr="00D47116">
              <w:rPr>
                <w:b/>
                <w:sz w:val="20"/>
                <w:szCs w:val="20"/>
              </w:rPr>
              <w:t>51-62</w:t>
            </w:r>
          </w:p>
        </w:tc>
      </w:tr>
      <w:tr w:rsidR="003F7B1B" w:rsidTr="003F7B1B">
        <w:trPr>
          <w:tblCellSpacing w:w="15" w:type="dxa"/>
        </w:trPr>
        <w:tc>
          <w:tcPr>
            <w:tcW w:w="4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2347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7116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B42494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Object Oriented Metrics for Prototype based Languages</w:t>
            </w:r>
          </w:p>
          <w:p w:rsidR="00857CD6" w:rsidRDefault="00857CD6" w:rsidP="00B42494">
            <w:pPr>
              <w:jc w:val="both"/>
            </w:pPr>
            <w:bookmarkStart w:id="3" w:name="OLE_LINK17"/>
            <w:r>
              <w:rPr>
                <w:sz w:val="20"/>
                <w:szCs w:val="20"/>
              </w:rPr>
              <w:t>Syed Ahsan, Faisal Hayat, Muhammad Afzal, Tauqir Ahmad, Khadim H. Asif, H.M. Shahzad Asif, Yasir Saleem</w:t>
            </w:r>
            <w:bookmarkEnd w:id="3"/>
            <w:r>
              <w:rPr>
                <w:sz w:val="20"/>
                <w:szCs w:val="20"/>
              </w:rPr>
              <w:t xml:space="preserve"> </w:t>
            </w:r>
          </w:p>
          <w:p w:rsidR="00857CD6" w:rsidRDefault="00857CD6" w:rsidP="00B42494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56" w:type="dxa"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hideMark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  <w:r w:rsidRPr="00D47116">
              <w:rPr>
                <w:b/>
                <w:sz w:val="20"/>
                <w:szCs w:val="20"/>
              </w:rPr>
              <w:t>63-66</w:t>
            </w:r>
          </w:p>
        </w:tc>
      </w:tr>
      <w:tr w:rsidR="003F7B1B" w:rsidTr="003F7B1B">
        <w:trPr>
          <w:tblCellSpacing w:w="15" w:type="dxa"/>
        </w:trPr>
        <w:tc>
          <w:tcPr>
            <w:tcW w:w="4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2347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7116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B42494">
            <w:pPr>
              <w:overflowPunct w:val="0"/>
              <w:autoSpaceDE w:val="0"/>
              <w:autoSpaceDN w:val="0"/>
              <w:snapToGrid w:val="0"/>
              <w:jc w:val="both"/>
            </w:pPr>
            <w:r>
              <w:rPr>
                <w:b/>
                <w:bCs/>
                <w:sz w:val="20"/>
                <w:szCs w:val="20"/>
              </w:rPr>
              <w:t>Analysis of an Edge-Core Joint Node in OBS Networks</w:t>
            </w:r>
          </w:p>
          <w:p w:rsidR="00857CD6" w:rsidRDefault="00857CD6" w:rsidP="00B42494">
            <w:pPr>
              <w:overflowPunct w:val="0"/>
              <w:autoSpaceDE w:val="0"/>
              <w:autoSpaceDN w:val="0"/>
              <w:snapToGrid w:val="0"/>
              <w:jc w:val="both"/>
            </w:pPr>
            <w:r>
              <w:rPr>
                <w:sz w:val="20"/>
                <w:szCs w:val="20"/>
              </w:rPr>
              <w:t>Farrukh Zeeshan Khan, Faisal Hayat, Muhammad Afzal, Syed Ahsan</w:t>
            </w:r>
          </w:p>
          <w:p w:rsidR="00857CD6" w:rsidRDefault="00857CD6" w:rsidP="00B42494">
            <w:pPr>
              <w:overflowPunct w:val="0"/>
              <w:autoSpaceDE w:val="0"/>
              <w:autoSpaceDN w:val="0"/>
              <w:snapToGrid w:val="0"/>
              <w:jc w:val="both"/>
            </w:pP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hideMark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  <w:r w:rsidRPr="00D47116">
              <w:rPr>
                <w:b/>
                <w:sz w:val="20"/>
                <w:szCs w:val="20"/>
              </w:rPr>
              <w:t>67-73</w:t>
            </w:r>
          </w:p>
        </w:tc>
      </w:tr>
      <w:tr w:rsidR="003F7B1B" w:rsidTr="003F7B1B">
        <w:trPr>
          <w:tblCellSpacing w:w="15" w:type="dxa"/>
        </w:trPr>
        <w:tc>
          <w:tcPr>
            <w:tcW w:w="4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2347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7116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B42494">
            <w:pPr>
              <w:overflowPunct w:val="0"/>
              <w:autoSpaceDE w:val="0"/>
              <w:autoSpaceDN w:val="0"/>
              <w:snapToGrid w:val="0"/>
              <w:jc w:val="both"/>
            </w:pPr>
            <w:r>
              <w:rPr>
                <w:b/>
                <w:bCs/>
                <w:sz w:val="20"/>
                <w:szCs w:val="20"/>
              </w:rPr>
              <w:t>Modelling Scheduling Systems with Exhaustive Priority Service</w:t>
            </w:r>
          </w:p>
          <w:p w:rsidR="00857CD6" w:rsidRDefault="00857CD6" w:rsidP="00B42494">
            <w:pPr>
              <w:overflowPunct w:val="0"/>
              <w:autoSpaceDE w:val="0"/>
              <w:autoSpaceDN w:val="0"/>
              <w:snapToGrid w:val="0"/>
              <w:jc w:val="both"/>
            </w:pPr>
            <w:r>
              <w:rPr>
                <w:sz w:val="20"/>
                <w:szCs w:val="20"/>
              </w:rPr>
              <w:t>Muhammad Faisal Hayat, Tauqir Ahmad, Muhammad Afzaal, Khadim Asif, H. M. Shahzad Asif, Yasir Saleem</w:t>
            </w:r>
          </w:p>
          <w:p w:rsidR="00857CD6" w:rsidRDefault="00857CD6" w:rsidP="00B42494">
            <w:pPr>
              <w:overflowPunct w:val="0"/>
              <w:autoSpaceDE w:val="0"/>
              <w:autoSpaceDN w:val="0"/>
              <w:snapToGrid w:val="0"/>
              <w:jc w:val="both"/>
            </w:pP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hideMark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  <w:r w:rsidRPr="00D47116">
              <w:rPr>
                <w:b/>
                <w:sz w:val="20"/>
                <w:szCs w:val="20"/>
              </w:rPr>
              <w:t>74-80</w:t>
            </w:r>
          </w:p>
        </w:tc>
      </w:tr>
      <w:tr w:rsidR="003F7B1B" w:rsidTr="003F7B1B">
        <w:trPr>
          <w:tblCellSpacing w:w="15" w:type="dxa"/>
        </w:trPr>
        <w:tc>
          <w:tcPr>
            <w:tcW w:w="4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2347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7116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B42494">
            <w:pPr>
              <w:jc w:val="both"/>
            </w:pPr>
            <w:bookmarkStart w:id="4" w:name="OLE_LINK7"/>
            <w:r>
              <w:rPr>
                <w:b/>
                <w:bCs/>
                <w:color w:val="000000"/>
                <w:sz w:val="20"/>
                <w:szCs w:val="20"/>
              </w:rPr>
              <w:t>The effects of some agricultural By-products on ruminal fermentation and apparent digestibility of Holstein dairy cow</w:t>
            </w:r>
            <w:bookmarkEnd w:id="4"/>
          </w:p>
          <w:p w:rsidR="00857CD6" w:rsidRDefault="00857CD6" w:rsidP="00B42494">
            <w:pPr>
              <w:jc w:val="both"/>
              <w:rPr>
                <w:rtl/>
              </w:rPr>
            </w:pPr>
            <w:r>
              <w:rPr>
                <w:sz w:val="20"/>
                <w:szCs w:val="20"/>
              </w:rPr>
              <w:t>Farzad. Abdollahzadeh</w:t>
            </w:r>
            <w:bookmarkStart w:id="5" w:name="OLE_LINK5"/>
            <w:r>
              <w:rPr>
                <w:sz w:val="20"/>
                <w:szCs w:val="20"/>
              </w:rPr>
              <w:t>, Rahim Abdulka</w:t>
            </w:r>
            <w:bookmarkEnd w:id="5"/>
            <w:r>
              <w:rPr>
                <w:sz w:val="20"/>
                <w:szCs w:val="20"/>
              </w:rPr>
              <w:t>rimi</w:t>
            </w:r>
          </w:p>
          <w:p w:rsidR="00857CD6" w:rsidRDefault="00857CD6" w:rsidP="00B42494">
            <w:pPr>
              <w:jc w:val="both"/>
            </w:pPr>
          </w:p>
        </w:tc>
        <w:tc>
          <w:tcPr>
            <w:tcW w:w="256" w:type="dxa"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hideMark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  <w:r w:rsidRPr="00D47116">
              <w:rPr>
                <w:b/>
                <w:sz w:val="20"/>
                <w:szCs w:val="20"/>
              </w:rPr>
              <w:t>81-85</w:t>
            </w:r>
          </w:p>
        </w:tc>
      </w:tr>
      <w:tr w:rsidR="003F7B1B" w:rsidTr="003F7B1B">
        <w:trPr>
          <w:tblCellSpacing w:w="15" w:type="dxa"/>
        </w:trPr>
        <w:tc>
          <w:tcPr>
            <w:tcW w:w="4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2347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7116">
              <w:rPr>
                <w:b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7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B42494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Influence of economic world crisis in tourism negative growth in Tajikistan with short look at tourism destinations</w:t>
            </w:r>
          </w:p>
          <w:p w:rsidR="00857CD6" w:rsidRDefault="00857CD6" w:rsidP="00B42494">
            <w:pPr>
              <w:jc w:val="both"/>
            </w:pPr>
            <w:r>
              <w:rPr>
                <w:sz w:val="20"/>
                <w:szCs w:val="20"/>
              </w:rPr>
              <w:t>Mohammadmahdi Motahedin</w:t>
            </w:r>
          </w:p>
          <w:p w:rsidR="00857CD6" w:rsidRDefault="00857CD6" w:rsidP="00B42494">
            <w:pPr>
              <w:jc w:val="both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hideMark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  <w:r w:rsidRPr="00D47116">
              <w:rPr>
                <w:b/>
                <w:sz w:val="20"/>
                <w:szCs w:val="20"/>
              </w:rPr>
              <w:t>86-88</w:t>
            </w:r>
          </w:p>
        </w:tc>
      </w:tr>
      <w:tr w:rsidR="003F7B1B" w:rsidTr="003F7B1B">
        <w:trPr>
          <w:tblCellSpacing w:w="15" w:type="dxa"/>
        </w:trPr>
        <w:tc>
          <w:tcPr>
            <w:tcW w:w="4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2347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7116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7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B42494">
            <w:pPr>
              <w:pStyle w:val="3"/>
              <w:spacing w:after="0"/>
              <w:jc w:val="both"/>
              <w:outlineLvl w:val="2"/>
              <w:rPr>
                <w:rFonts w:eastAsia="Times New Roman"/>
              </w:rPr>
            </w:pPr>
            <w:r>
              <w:rPr>
                <w:rStyle w:val="hps"/>
                <w:rFonts w:eastAsia="Times New Roman"/>
                <w:b/>
                <w:bCs/>
                <w:sz w:val="20"/>
                <w:szCs w:val="20"/>
              </w:rPr>
              <w:t>Review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of </w:t>
            </w:r>
            <w:r>
              <w:rPr>
                <w:rStyle w:val="hps"/>
                <w:rFonts w:eastAsia="Times New Roman"/>
                <w:b/>
                <w:bCs/>
                <w:sz w:val="20"/>
                <w:szCs w:val="20"/>
              </w:rPr>
              <w:t>the status of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hps"/>
                <w:rFonts w:eastAsia="Times New Roman"/>
                <w:b/>
                <w:bCs/>
                <w:sz w:val="20"/>
                <w:szCs w:val="20"/>
              </w:rPr>
              <w:t>children’s rights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hps"/>
                <w:rFonts w:eastAsia="Times New Roman"/>
                <w:b/>
                <w:bCs/>
                <w:sz w:val="20"/>
                <w:szCs w:val="20"/>
              </w:rPr>
              <w:t>in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hps"/>
                <w:rFonts w:eastAsia="Times New Roman"/>
                <w:b/>
                <w:bCs/>
                <w:sz w:val="20"/>
                <w:szCs w:val="20"/>
              </w:rPr>
              <w:t>the Islamic Republic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hps"/>
                <w:rFonts w:eastAsia="Times New Roman"/>
                <w:b/>
                <w:bCs/>
                <w:sz w:val="20"/>
                <w:szCs w:val="20"/>
              </w:rPr>
              <w:t>of Iran's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hps"/>
                <w:rFonts w:eastAsia="Times New Roman"/>
                <w:b/>
                <w:bCs/>
                <w:sz w:val="20"/>
                <w:szCs w:val="20"/>
              </w:rPr>
              <w:t>legal and judicial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hps"/>
                <w:rFonts w:eastAsia="Times New Roman"/>
                <w:b/>
                <w:bCs/>
                <w:sz w:val="20"/>
                <w:szCs w:val="20"/>
              </w:rPr>
              <w:t>sources</w:t>
            </w:r>
          </w:p>
          <w:p w:rsidR="00857CD6" w:rsidRDefault="00857CD6" w:rsidP="00B42494">
            <w:pPr>
              <w:pStyle w:val="3"/>
              <w:spacing w:after="0"/>
              <w:jc w:val="both"/>
              <w:outlineLvl w:val="2"/>
              <w:rPr>
                <w:rFonts w:eastAsia="Times New Roman"/>
              </w:rPr>
            </w:pPr>
            <w:r>
              <w:rPr>
                <w:rStyle w:val="hps"/>
                <w:rFonts w:eastAsia="Times New Roman"/>
                <w:sz w:val="20"/>
                <w:szCs w:val="20"/>
              </w:rPr>
              <w:t>Esmail</w:t>
            </w:r>
            <w:r>
              <w:rPr>
                <w:rStyle w:val="shorttext"/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Style w:val="hps"/>
                <w:rFonts w:eastAsia="Times New Roman"/>
                <w:sz w:val="20"/>
                <w:szCs w:val="20"/>
              </w:rPr>
              <w:t>Ykhkshy</w:t>
            </w:r>
            <w:r>
              <w:rPr>
                <w:rStyle w:val="shorttext"/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Style w:val="hps"/>
                <w:rFonts w:eastAsia="Times New Roman"/>
                <w:sz w:val="20"/>
                <w:szCs w:val="20"/>
              </w:rPr>
              <w:t>Far</w:t>
            </w:r>
          </w:p>
          <w:p w:rsidR="00857CD6" w:rsidRDefault="00857CD6" w:rsidP="00B42494">
            <w:pPr>
              <w:jc w:val="both"/>
            </w:pPr>
          </w:p>
        </w:tc>
        <w:tc>
          <w:tcPr>
            <w:tcW w:w="256" w:type="dxa"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hideMark/>
          </w:tcPr>
          <w:p w:rsidR="00857CD6" w:rsidRPr="00D47116" w:rsidRDefault="00857CD6" w:rsidP="0023477C">
            <w:pPr>
              <w:jc w:val="center"/>
              <w:rPr>
                <w:b/>
                <w:bCs/>
                <w:sz w:val="20"/>
                <w:szCs w:val="20"/>
              </w:rPr>
            </w:pPr>
            <w:r w:rsidRPr="00D47116">
              <w:rPr>
                <w:b/>
                <w:sz w:val="20"/>
                <w:szCs w:val="20"/>
              </w:rPr>
              <w:t>89-95</w:t>
            </w:r>
          </w:p>
        </w:tc>
      </w:tr>
      <w:tr w:rsidR="003F7B1B" w:rsidTr="003F7B1B">
        <w:trPr>
          <w:tblCellSpacing w:w="15" w:type="dxa"/>
        </w:trPr>
        <w:tc>
          <w:tcPr>
            <w:tcW w:w="4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2347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7116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B42494">
            <w:pPr>
              <w:pStyle w:val="papertitle"/>
              <w:spacing w:before="0" w:beforeAutospacing="0" w:after="0" w:afterAutospacing="0"/>
              <w:jc w:val="both"/>
            </w:pPr>
            <w:bookmarkStart w:id="6" w:name="OLE_LINK51"/>
            <w:r>
              <w:rPr>
                <w:b/>
                <w:bCs/>
                <w:sz w:val="20"/>
                <w:szCs w:val="20"/>
              </w:rPr>
              <w:t>Predicting test effectiveness using performance models in Life Science IT projects</w:t>
            </w:r>
            <w:bookmarkEnd w:id="6"/>
          </w:p>
          <w:p w:rsidR="00857CD6" w:rsidRDefault="00857CD6" w:rsidP="00B42494">
            <w:pPr>
              <w:jc w:val="both"/>
            </w:pPr>
            <w:bookmarkStart w:id="7" w:name="OLE_LINK3"/>
            <w:r>
              <w:rPr>
                <w:sz w:val="20"/>
                <w:szCs w:val="20"/>
              </w:rPr>
              <w:t xml:space="preserve">Venkatesh, Priyesh Cherurveettil , Thenmozhi. S, Balasubramanie. P </w:t>
            </w:r>
            <w:bookmarkEnd w:id="7"/>
          </w:p>
          <w:p w:rsidR="00857CD6" w:rsidRDefault="00857CD6" w:rsidP="00B42494">
            <w:pPr>
              <w:pStyle w:val="affiliation"/>
              <w:spacing w:before="0" w:beforeAutospacing="0" w:after="0" w:afterAutospacing="0"/>
              <w:jc w:val="both"/>
            </w:pPr>
          </w:p>
        </w:tc>
        <w:tc>
          <w:tcPr>
            <w:tcW w:w="256" w:type="dxa"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hideMark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  <w:r w:rsidRPr="00D47116">
              <w:rPr>
                <w:b/>
                <w:sz w:val="20"/>
                <w:szCs w:val="20"/>
              </w:rPr>
              <w:t>96-100</w:t>
            </w:r>
          </w:p>
        </w:tc>
      </w:tr>
      <w:tr w:rsidR="003F7B1B" w:rsidTr="003F7B1B">
        <w:trPr>
          <w:tblCellSpacing w:w="15" w:type="dxa"/>
        </w:trPr>
        <w:tc>
          <w:tcPr>
            <w:tcW w:w="4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2347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7116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7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B42494">
            <w:pPr>
              <w:jc w:val="both"/>
            </w:pPr>
            <w:r>
              <w:rPr>
                <w:b/>
                <w:bCs/>
                <w:color w:val="000000"/>
                <w:sz w:val="20"/>
                <w:szCs w:val="20"/>
              </w:rPr>
              <w:t>Breviscapine Reduces the Acute Lung Injury Induced by Left Heart Ischemic Reperfusion in Rat through inhibition of the Expression of IL-6 and ICAM-1</w:t>
            </w:r>
          </w:p>
          <w:p w:rsidR="00857CD6" w:rsidRDefault="00857CD6" w:rsidP="00B42494">
            <w:pPr>
              <w:jc w:val="both"/>
            </w:pPr>
            <w:r>
              <w:rPr>
                <w:sz w:val="20"/>
                <w:szCs w:val="20"/>
              </w:rPr>
              <w:t xml:space="preserve">JI Mingli, SONG Xiaorong, QIAN Zhibin, Wang Yuxia, YANG Yuting, QIIN Yu, WANG Jiangang, GUO Yong </w:t>
            </w:r>
          </w:p>
          <w:p w:rsidR="00857CD6" w:rsidRDefault="00857CD6" w:rsidP="00B42494">
            <w:pPr>
              <w:jc w:val="both"/>
            </w:pPr>
          </w:p>
        </w:tc>
        <w:tc>
          <w:tcPr>
            <w:tcW w:w="256" w:type="dxa"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hideMark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  <w:r w:rsidRPr="00D47116">
              <w:rPr>
                <w:b/>
                <w:sz w:val="20"/>
                <w:szCs w:val="20"/>
              </w:rPr>
              <w:t>101-104</w:t>
            </w:r>
          </w:p>
        </w:tc>
      </w:tr>
      <w:tr w:rsidR="003F7B1B" w:rsidTr="003F7B1B">
        <w:trPr>
          <w:tblCellSpacing w:w="15" w:type="dxa"/>
        </w:trPr>
        <w:tc>
          <w:tcPr>
            <w:tcW w:w="4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23477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47116">
              <w:rPr>
                <w:rFonts w:eastAsia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1702AB">
            <w:pPr>
              <w:pStyle w:val="a6"/>
              <w:spacing w:before="0" w:beforeAutospacing="0" w:after="0" w:afterAutospacing="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Withdrawn</w:t>
            </w:r>
          </w:p>
          <w:p w:rsidR="001702AB" w:rsidRDefault="001702AB" w:rsidP="001702AB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256" w:type="dxa"/>
          </w:tcPr>
          <w:p w:rsidR="00857CD6" w:rsidRPr="00D47116" w:rsidRDefault="00857CD6" w:rsidP="0023477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hideMark/>
          </w:tcPr>
          <w:p w:rsidR="00857CD6" w:rsidRPr="001702AB" w:rsidRDefault="001702AB" w:rsidP="0023477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702AB">
              <w:rPr>
                <w:b/>
                <w:sz w:val="20"/>
                <w:szCs w:val="20"/>
              </w:rPr>
              <w:t>105-110</w:t>
            </w:r>
          </w:p>
        </w:tc>
      </w:tr>
      <w:tr w:rsidR="003F7B1B" w:rsidTr="003F7B1B">
        <w:trPr>
          <w:tblCellSpacing w:w="15" w:type="dxa"/>
        </w:trPr>
        <w:tc>
          <w:tcPr>
            <w:tcW w:w="4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23477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47116">
              <w:rPr>
                <w:rFonts w:eastAsia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B42494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Evaluation of interleukin 8, 12 &amp; 33 serum level in patients with chronic periodontitis, </w:t>
            </w:r>
          </w:p>
          <w:p w:rsidR="00857CD6" w:rsidRDefault="00857CD6" w:rsidP="00B42494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aggressive periodontitis and healthy subjects</w:t>
            </w:r>
          </w:p>
          <w:p w:rsidR="00857CD6" w:rsidRDefault="00857CD6" w:rsidP="00B42494">
            <w:pPr>
              <w:jc w:val="both"/>
            </w:pPr>
            <w:r>
              <w:rPr>
                <w:sz w:val="20"/>
                <w:szCs w:val="20"/>
              </w:rPr>
              <w:t>Mohammad Ayoub Rigi Ladez, Sirous Risbaf Fakour and Mohsen Karbasi</w:t>
            </w:r>
          </w:p>
          <w:p w:rsidR="00857CD6" w:rsidRDefault="00857CD6" w:rsidP="00B42494">
            <w:pPr>
              <w:jc w:val="both"/>
            </w:pPr>
          </w:p>
        </w:tc>
        <w:tc>
          <w:tcPr>
            <w:tcW w:w="256" w:type="dxa"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hideMark/>
          </w:tcPr>
          <w:p w:rsidR="00857CD6" w:rsidRPr="00D47116" w:rsidRDefault="00857CD6" w:rsidP="0023477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7116">
              <w:rPr>
                <w:b/>
                <w:sz w:val="20"/>
                <w:szCs w:val="20"/>
              </w:rPr>
              <w:t>111-117</w:t>
            </w:r>
          </w:p>
        </w:tc>
      </w:tr>
      <w:tr w:rsidR="003F7B1B" w:rsidTr="003F7B1B">
        <w:trPr>
          <w:tblCellSpacing w:w="15" w:type="dxa"/>
        </w:trPr>
        <w:tc>
          <w:tcPr>
            <w:tcW w:w="4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23477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47116">
              <w:rPr>
                <w:rFonts w:eastAsia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B42494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Assessment of Land Degradation and Farm-Level Deforestation in the Niger Delta Region of Nigeria</w:t>
            </w:r>
          </w:p>
          <w:p w:rsidR="00857CD6" w:rsidRDefault="00857CD6" w:rsidP="00B42494">
            <w:pPr>
              <w:jc w:val="both"/>
            </w:pPr>
            <w:r>
              <w:rPr>
                <w:sz w:val="20"/>
                <w:szCs w:val="20"/>
              </w:rPr>
              <w:t xml:space="preserve">A.S. Oyekale and A.H. Adeleke </w:t>
            </w:r>
          </w:p>
          <w:p w:rsidR="00857CD6" w:rsidRDefault="00857CD6" w:rsidP="00B42494">
            <w:pPr>
              <w:jc w:val="both"/>
            </w:pPr>
          </w:p>
        </w:tc>
        <w:tc>
          <w:tcPr>
            <w:tcW w:w="256" w:type="dxa"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hideMark/>
          </w:tcPr>
          <w:p w:rsidR="00857CD6" w:rsidRPr="00D47116" w:rsidRDefault="00857CD6" w:rsidP="0023477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7116">
              <w:rPr>
                <w:b/>
                <w:sz w:val="20"/>
                <w:szCs w:val="20"/>
              </w:rPr>
              <w:t>118-122</w:t>
            </w:r>
          </w:p>
        </w:tc>
      </w:tr>
      <w:tr w:rsidR="003F7B1B" w:rsidTr="003F7B1B">
        <w:trPr>
          <w:tblCellSpacing w:w="15" w:type="dxa"/>
        </w:trPr>
        <w:tc>
          <w:tcPr>
            <w:tcW w:w="4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23477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47116">
              <w:rPr>
                <w:rFonts w:eastAsia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B42494">
            <w:pPr>
              <w:pStyle w:val="2"/>
              <w:spacing w:after="0" w:line="240" w:lineRule="auto"/>
              <w:jc w:val="both"/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Benefit Incidence Analysis of Public Health Expenditures and Households’ Caregiver Preferences in Ogun State, Nigeria </w:t>
            </w:r>
          </w:p>
          <w:p w:rsidR="00857CD6" w:rsidRDefault="00857CD6" w:rsidP="00B42494">
            <w:pPr>
              <w:jc w:val="both"/>
            </w:pPr>
            <w:r>
              <w:rPr>
                <w:sz w:val="20"/>
                <w:szCs w:val="20"/>
                <w:lang w:val="en-GB"/>
              </w:rPr>
              <w:t xml:space="preserve">Onademeru, S.and A.S. Oyekale </w:t>
            </w:r>
          </w:p>
          <w:p w:rsidR="00857CD6" w:rsidRDefault="00857CD6" w:rsidP="00B42494">
            <w:pPr>
              <w:jc w:val="both"/>
            </w:pPr>
          </w:p>
        </w:tc>
        <w:tc>
          <w:tcPr>
            <w:tcW w:w="256" w:type="dxa"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03" w:type="dxa"/>
            <w:hideMark/>
          </w:tcPr>
          <w:p w:rsidR="00857CD6" w:rsidRPr="00D47116" w:rsidRDefault="00857CD6" w:rsidP="0023477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7116">
              <w:rPr>
                <w:b/>
                <w:sz w:val="20"/>
                <w:szCs w:val="20"/>
                <w:lang w:val="en-GB"/>
              </w:rPr>
              <w:t>123-130</w:t>
            </w:r>
          </w:p>
        </w:tc>
      </w:tr>
      <w:tr w:rsidR="003F7B1B" w:rsidTr="003F7B1B">
        <w:trPr>
          <w:tblCellSpacing w:w="15" w:type="dxa"/>
        </w:trPr>
        <w:tc>
          <w:tcPr>
            <w:tcW w:w="4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23477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47116">
              <w:rPr>
                <w:rFonts w:eastAsia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B42494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Environmental Impact Assessment of Large Recreational, Sports, and Cultural Complexes On Urban Spaces Case Study: Hezar O Yek Shahr Recreational, Sports, and Cultural Complex District 22 of Tehran Municipality</w:t>
            </w:r>
          </w:p>
          <w:p w:rsidR="00857CD6" w:rsidRDefault="00857CD6" w:rsidP="00B42494">
            <w:pPr>
              <w:jc w:val="both"/>
            </w:pPr>
            <w:r>
              <w:rPr>
                <w:sz w:val="20"/>
                <w:szCs w:val="20"/>
              </w:rPr>
              <w:t>Seyyed Rahim Moshiri, Ahmad Donya Mal</w:t>
            </w:r>
          </w:p>
          <w:p w:rsidR="00857CD6" w:rsidRDefault="00857CD6" w:rsidP="00B42494">
            <w:pPr>
              <w:jc w:val="both"/>
            </w:pPr>
          </w:p>
        </w:tc>
        <w:tc>
          <w:tcPr>
            <w:tcW w:w="256" w:type="dxa"/>
          </w:tcPr>
          <w:p w:rsidR="00857CD6" w:rsidRPr="00D47116" w:rsidRDefault="00857CD6" w:rsidP="002347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hideMark/>
          </w:tcPr>
          <w:p w:rsidR="00857CD6" w:rsidRPr="00D47116" w:rsidRDefault="00857CD6" w:rsidP="0023477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7116">
              <w:rPr>
                <w:b/>
                <w:sz w:val="20"/>
                <w:szCs w:val="20"/>
              </w:rPr>
              <w:t>131-152</w:t>
            </w:r>
          </w:p>
        </w:tc>
      </w:tr>
    </w:tbl>
    <w:p w:rsidR="008E0C81" w:rsidRPr="00B42494" w:rsidRDefault="008E0C81" w:rsidP="00B42494"/>
    <w:sectPr w:rsidR="008E0C81" w:rsidRPr="00B42494" w:rsidSect="00654900">
      <w:footerReference w:type="default" r:id="rId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85" w:rsidRDefault="005B6685" w:rsidP="00654900">
      <w:r>
        <w:separator/>
      </w:r>
    </w:p>
  </w:endnote>
  <w:endnote w:type="continuationSeparator" w:id="1">
    <w:p w:rsidR="005B6685" w:rsidRDefault="005B6685" w:rsidP="00654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8792"/>
      <w:docPartObj>
        <w:docPartGallery w:val="Page Numbers (Bottom of Page)"/>
        <w:docPartUnique/>
      </w:docPartObj>
    </w:sdtPr>
    <w:sdtContent>
      <w:p w:rsidR="00654900" w:rsidRDefault="005B62A2">
        <w:pPr>
          <w:pStyle w:val="a8"/>
          <w:jc w:val="center"/>
          <w:rPr>
            <w:rFonts w:hint="eastAsia"/>
          </w:rPr>
        </w:pPr>
        <w:fldSimple w:instr=" PAGE   \* MERGEFORMAT ">
          <w:r w:rsidR="001702AB" w:rsidRPr="001702AB">
            <w:rPr>
              <w:noProof/>
              <w:lang w:val="zh-CN"/>
            </w:rPr>
            <w:t>II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85" w:rsidRDefault="005B6685" w:rsidP="00654900">
      <w:r>
        <w:separator/>
      </w:r>
    </w:p>
  </w:footnote>
  <w:footnote w:type="continuationSeparator" w:id="1">
    <w:p w:rsidR="005B6685" w:rsidRDefault="005B6685" w:rsidP="006549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494"/>
    <w:rsid w:val="000469AA"/>
    <w:rsid w:val="000D4D27"/>
    <w:rsid w:val="000E0E33"/>
    <w:rsid w:val="000F2277"/>
    <w:rsid w:val="00114932"/>
    <w:rsid w:val="001325F1"/>
    <w:rsid w:val="001702AB"/>
    <w:rsid w:val="002C5F8B"/>
    <w:rsid w:val="0036529D"/>
    <w:rsid w:val="003B0970"/>
    <w:rsid w:val="003C4520"/>
    <w:rsid w:val="003F7B1B"/>
    <w:rsid w:val="00461406"/>
    <w:rsid w:val="004F429A"/>
    <w:rsid w:val="00531C49"/>
    <w:rsid w:val="00552747"/>
    <w:rsid w:val="005B62A2"/>
    <w:rsid w:val="005B6685"/>
    <w:rsid w:val="00654900"/>
    <w:rsid w:val="00720C0A"/>
    <w:rsid w:val="00724CED"/>
    <w:rsid w:val="007F24D4"/>
    <w:rsid w:val="00857CD6"/>
    <w:rsid w:val="00867BA5"/>
    <w:rsid w:val="008B3DB7"/>
    <w:rsid w:val="008E0C81"/>
    <w:rsid w:val="00A75013"/>
    <w:rsid w:val="00B0043A"/>
    <w:rsid w:val="00B1678F"/>
    <w:rsid w:val="00B3024D"/>
    <w:rsid w:val="00B42494"/>
    <w:rsid w:val="00BC0BBC"/>
    <w:rsid w:val="00BF748C"/>
    <w:rsid w:val="00C5655B"/>
    <w:rsid w:val="00C75AC5"/>
    <w:rsid w:val="00D47116"/>
    <w:rsid w:val="00DA0093"/>
    <w:rsid w:val="00E711E2"/>
    <w:rsid w:val="00F101DB"/>
    <w:rsid w:val="00FE1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paragraph" w:styleId="3">
    <w:name w:val="heading 3"/>
    <w:basedOn w:val="a"/>
    <w:link w:val="3Char"/>
    <w:qFormat/>
    <w:rsid w:val="00B42494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3Char">
    <w:name w:val="标题 3 Char"/>
    <w:basedOn w:val="a0"/>
    <w:link w:val="3"/>
    <w:rsid w:val="00B42494"/>
    <w:rPr>
      <w:rFonts w:ascii="Times New Roman" w:hAnsi="Times New Roman" w:cs="Times New Roman"/>
      <w:kern w:val="0"/>
      <w:sz w:val="28"/>
      <w:szCs w:val="28"/>
    </w:rPr>
  </w:style>
  <w:style w:type="character" w:styleId="a3">
    <w:name w:val="Hyperlink"/>
    <w:basedOn w:val="a0"/>
    <w:rsid w:val="00B42494"/>
    <w:rPr>
      <w:color w:val="000000"/>
      <w:u w:val="single"/>
    </w:rPr>
  </w:style>
  <w:style w:type="paragraph" w:styleId="HTML">
    <w:name w:val="HTML Preformatted"/>
    <w:basedOn w:val="a"/>
    <w:link w:val="HTMLChar"/>
    <w:rsid w:val="00B42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B42494"/>
    <w:rPr>
      <w:rFonts w:ascii="Courier New" w:eastAsia="宋体" w:hAnsi="Courier New" w:cs="Courier New"/>
      <w:kern w:val="0"/>
      <w:sz w:val="20"/>
      <w:szCs w:val="20"/>
    </w:rPr>
  </w:style>
  <w:style w:type="paragraph" w:styleId="a4">
    <w:name w:val="Normal (Web)"/>
    <w:basedOn w:val="a"/>
    <w:rsid w:val="00B42494"/>
    <w:pPr>
      <w:spacing w:before="100" w:beforeAutospacing="1" w:after="100" w:afterAutospacing="1"/>
    </w:pPr>
  </w:style>
  <w:style w:type="paragraph" w:styleId="a5">
    <w:name w:val="Body Text"/>
    <w:basedOn w:val="a"/>
    <w:link w:val="Char"/>
    <w:semiHidden/>
    <w:rsid w:val="00B42494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">
    <w:name w:val="正文文本 Char"/>
    <w:basedOn w:val="a0"/>
    <w:link w:val="a5"/>
    <w:semiHidden/>
    <w:rsid w:val="00B42494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2">
    <w:name w:val="Body Text 2"/>
    <w:basedOn w:val="a"/>
    <w:link w:val="2Char"/>
    <w:rsid w:val="00B42494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TableNormal">
    <w:name w:val="Table Normal"/>
    <w:semiHidden/>
    <w:rsid w:val="00B42494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basedOn w:val="a"/>
    <w:rsid w:val="00B42494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B42494"/>
  </w:style>
  <w:style w:type="paragraph" w:styleId="a6">
    <w:name w:val="No Spacing"/>
    <w:basedOn w:val="a"/>
    <w:uiPriority w:val="1"/>
    <w:qFormat/>
    <w:rsid w:val="00B42494"/>
    <w:pPr>
      <w:spacing w:before="100" w:beforeAutospacing="1" w:after="100" w:afterAutospacing="1"/>
    </w:pPr>
  </w:style>
  <w:style w:type="character" w:customStyle="1" w:styleId="hps">
    <w:name w:val="hps"/>
    <w:basedOn w:val="a0"/>
    <w:rsid w:val="00B42494"/>
  </w:style>
  <w:style w:type="character" w:customStyle="1" w:styleId="shorttext">
    <w:name w:val="shorttext"/>
    <w:basedOn w:val="a0"/>
    <w:rsid w:val="00B42494"/>
  </w:style>
  <w:style w:type="paragraph" w:customStyle="1" w:styleId="papertitle">
    <w:name w:val="papertitle"/>
    <w:basedOn w:val="a"/>
    <w:rsid w:val="00B42494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B42494"/>
    <w:pPr>
      <w:spacing w:before="100" w:beforeAutospacing="1" w:after="100" w:afterAutospacing="1"/>
    </w:pPr>
  </w:style>
  <w:style w:type="paragraph" w:styleId="a7">
    <w:name w:val="header"/>
    <w:basedOn w:val="a"/>
    <w:link w:val="Char0"/>
    <w:uiPriority w:val="99"/>
    <w:semiHidden/>
    <w:unhideWhenUsed/>
    <w:rsid w:val="00654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549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54900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533</Words>
  <Characters>3040</Characters>
  <Application>Microsoft Office Word</Application>
  <DocSecurity>0</DocSecurity>
  <Lines>25</Lines>
  <Paragraphs>7</Paragraphs>
  <ScaleCrop>false</ScaleCrop>
  <Company>微软中国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cp:lastPrinted>2013-02-02T12:42:00Z</cp:lastPrinted>
  <dcterms:created xsi:type="dcterms:W3CDTF">2013-02-04T14:33:00Z</dcterms:created>
  <dcterms:modified xsi:type="dcterms:W3CDTF">2013-02-12T13:53:00Z</dcterms:modified>
</cp:coreProperties>
</file>