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BLMP-1 Contributes to Collagen-related Morphogenesis in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C. elegans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Liujia Zhang, Donghao Zhou , Shaohua Li, Chunyu Jin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1080-1088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Food knowledge and preferences of pulmonary tuberculosis patients at Saudi Arabia "A case study"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AL-Zahrani Maria, T. and AL-Osaimi Hind, S.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1089-1099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Light and Electron Microscopic Study on the Effect of Different Forms of Allopurinol on the Kidney and Liver of Adult Male Albino Rat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Ashraf H. Abd-Elhakem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1100-1112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Synthesis of new Ester Entities of NSAIDs with Nitric Oxide Releasing Properties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Gehan H. Hegazy Gehan M.Kamel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1113-1120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Splenic Irradiation in the Treatment of Hypersplenism from Congestive Splenomegaly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Eman Ismail , Hanaa Abdelmoety , Manal M. Elgerby, Hoda Abden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1121-1126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Fuzzy F-ideals in QS-algebras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Mohamed A. Al-Kadhi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1127-1130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Evidence for Persisting with Treatment with Paracetamol in Patients with Mild to Moderate Osteoarthritis of the Knees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Chia Yook Chin, Rabia Khartoum, Mohazmi Mohamed, Nik Sherina Hanafi, Ng Chirk Jenn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1131-1137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Use Gold Nanoparticles To product Plastic timber recycling waste plastics and Fibers palm Fronds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Awatif Ahmed Hendi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1138-1142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Spectral and Kinetic Studies of Thermal Decomposition of NiII hexanoate Complex Ni2(cap)4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Mohamed Y. El-Sayed and Samy M. El-Megharbel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1143-1151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Studies on liquid agitation fashion, oxygen transfer rate and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E. coli </w:t>
            </w:r>
            <w:r w:rsidRPr="004D6271">
              <w:rPr>
                <w:b/>
                <w:bCs/>
                <w:sz w:val="20"/>
                <w:szCs w:val="20"/>
              </w:rPr>
              <w:t xml:space="preserve">growth in the triangular prism shaped flexible bioreactor </w:t>
            </w:r>
            <w:r w:rsidRPr="004D6271">
              <w:rPr>
                <w:sz w:val="20"/>
                <w:szCs w:val="20"/>
              </w:rPr>
              <w:t>Yue Huang, Ting yang, Huitao Liu, Zhiqiang Han, and Yuming Xu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1152-1156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Land Evaluation and Ranking with Using an Incorporate Vision of Parametric Method and Analytic Hierarchy Process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Mahdi mozaffari, Sona Azarneshan, Fereydoon Sarmadian, Amin Yazdani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1157-1164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Challenges Of Iranian Woman For Online Social Interactions (</w:t>
            </w:r>
            <w:r w:rsidRPr="004D6271">
              <w:rPr>
                <w:sz w:val="20"/>
                <w:szCs w:val="20"/>
              </w:rPr>
              <w:t>Perspectives Of Female Activists On The Internet)</w:t>
            </w:r>
            <w:r w:rsidRPr="004D6271">
              <w:rPr>
                <w:sz w:val="20"/>
                <w:szCs w:val="20"/>
              </w:rPr>
              <w:br/>
              <w:t>Azam Iranshahi, Seyedahmad Beheshti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1165-1170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Azar Barzin Mehr Firetemple, Shining Over the Peaks of Sassanids’ Era Architecture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Seyed Mohammad Reza Mokhtari Hoseini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1171-1174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General Health Variations, in patients with MI, Longitudinal Case-Control Nested Design Study.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Mohsen Momeninejad, Hamid Reza Ghaffarian Shirazi, Bahman Sharifi, Yasaman Ghafarian Shirazi , Mohammad Malkzadh, Nazir Hashemi, Rahim Ostovar, Farzad Karimpour, Masood Moghimi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1175-1179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Life expectancy at birth for the rural population of Islamic Republic of Iran, by sex and age groups, 2007.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Hamid Reza Ghafarian shirazi, Mahmoud Mahmoudi, Kazem Mohamad, Abas Rahimi Froshani,Nahid Jafari, Rahim Ostovar, Mohammad Salesi, Mansore Mirzaee,Abdolah Hajivandi, and Mohamad Ali Mansorian.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1180-1183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Consider of Micro-Current's effect to variation of Facial Wrinkle trend, Randomized Clinical Trial Study.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Fatemeh Saniee , Hamid Reza Ghafarian Shirazi , Khosroo Khademi Kalantari, Parviz Yazdanpanah,Asghar Reza Soltani, Nader Dabiri, Nazanin Ghafarian Shirazi, Farzad Karimpour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1184-1189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Comparison of recurrent rate in Nasolacrimal duct obstruction, with and Without Mitomycin C associated with probing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Bahman Sharifi,, Hamid Reza Ghaffarian Shirazi, , Rahat Fisal , Elham Tavakol Kokhdan, Reza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Ghafarian Shirazi , Farzad Karimpour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1190-1194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Opiate and Alcohol abuse and related factors in Yasouj University of Medical Sciences (south of Iran)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Hashemi Mohammad Abad Nazir , Zadeh-Bagheri Ghader and Ghafarian Shirazi Hamid Reza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1195-1198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Analysis and Nursing of Cerebrovascular Disease Patients with Insomnia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Mingyi Ma, Tao Peng, Juan Ding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1199-1201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Calculation of Inviscid Compressible Flow past a Symmetric Aerofoil Using Direct Boundary Element Method with Linear Element Approach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Muhammad Mushtaq, Nawazish Ali Shah, and G. Muhammad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1202-1208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Satisfaction of Selective Farmers of theFarmer’s House from Extension-Education Courses Held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Mohsen Alini, Arezoo Mirzaei, SaeidFealy Nahavand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1209-1215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Propranolol decreases the post-operative pain and analgesic administration following abdominal hysterectomy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Batool Teimoori , Masoum Khoshfetrat , Faranak Beyrami , Nahid Sakhavar, Zahra Dehbashi,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Behzad Narouie, Ali Davarian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1216-1220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comparison between Curie temperature of nano and bulk Al doped nickel ferrite (NiAlFeO4)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Z. Abooalizadeh, Y. Arabnia, S. Tabrizi, A. Taherkhani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1221-1225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Public Sector Innovation through e-Governance in Pakistan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Dr. Muhammad Irfanullah Arfeen , Dr. Nawar Khan , Dr. Muhammad Aman Ullah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1226-1233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853" w:rsidRDefault="007E1853" w:rsidP="00036E2F">
      <w:r>
        <w:separator/>
      </w:r>
    </w:p>
  </w:endnote>
  <w:endnote w:type="continuationSeparator" w:id="1">
    <w:p w:rsidR="007E1853" w:rsidRDefault="007E1853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0D53CB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5D3E" w:rsidRPr="009B5D3E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853" w:rsidRDefault="007E1853" w:rsidP="00036E2F">
      <w:r>
        <w:separator/>
      </w:r>
    </w:p>
  </w:footnote>
  <w:footnote w:type="continuationSeparator" w:id="1">
    <w:p w:rsidR="007E1853" w:rsidRDefault="007E1853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D53CB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5498B"/>
    <w:rsid w:val="0036529D"/>
    <w:rsid w:val="003C4520"/>
    <w:rsid w:val="00463014"/>
    <w:rsid w:val="00552747"/>
    <w:rsid w:val="005853C3"/>
    <w:rsid w:val="005A2D5F"/>
    <w:rsid w:val="007211E1"/>
    <w:rsid w:val="00780A1E"/>
    <w:rsid w:val="007A5BE6"/>
    <w:rsid w:val="007D678C"/>
    <w:rsid w:val="007D7D19"/>
    <w:rsid w:val="007E1853"/>
    <w:rsid w:val="008008E6"/>
    <w:rsid w:val="008242CE"/>
    <w:rsid w:val="00853F54"/>
    <w:rsid w:val="00857933"/>
    <w:rsid w:val="008B3DB7"/>
    <w:rsid w:val="008E0C81"/>
    <w:rsid w:val="00920C93"/>
    <w:rsid w:val="009B09A2"/>
    <w:rsid w:val="009B5D3E"/>
    <w:rsid w:val="009E4F92"/>
    <w:rsid w:val="00A12107"/>
    <w:rsid w:val="00A55B37"/>
    <w:rsid w:val="00AC1DDB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A6AB2"/>
    <w:rsid w:val="00BE4196"/>
    <w:rsid w:val="00C602DA"/>
    <w:rsid w:val="00D727AE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3813</Characters>
  <Application>Microsoft Office Word</Application>
  <DocSecurity>0</DocSecurity>
  <Lines>31</Lines>
  <Paragraphs>8</Paragraphs>
  <ScaleCrop>false</ScaleCrop>
  <Company>微软中国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2013-02-12T11:13:00Z</dcterms:created>
  <dcterms:modified xsi:type="dcterms:W3CDTF">2013-02-15T13:27:00Z</dcterms:modified>
</cp:coreProperties>
</file>