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8002B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 xml:space="preserve">Comparing </w:t>
            </w:r>
            <w:bookmarkStart w:id="0" w:name="OLE_LINK117"/>
            <w:r w:rsidRPr="00B15C05">
              <w:rPr>
                <w:b/>
                <w:bCs/>
                <w:sz w:val="19"/>
                <w:szCs w:val="19"/>
              </w:rPr>
              <w:t xml:space="preserve">Participatory Rural Appraisal (PRA) </w:t>
            </w:r>
            <w:bookmarkEnd w:id="0"/>
            <w:r w:rsidRPr="00B15C05">
              <w:rPr>
                <w:b/>
                <w:bCs/>
                <w:sz w:val="19"/>
                <w:szCs w:val="19"/>
              </w:rPr>
              <w:t>and Rapid Rural Appraisal (RRA) methods in rural research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color w:val="000000"/>
                <w:sz w:val="19"/>
                <w:szCs w:val="19"/>
              </w:rPr>
              <w:t>Esmaeel Ghorbani , Maryam Khodamoradi and Mehran Bozorgmanesh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  <w:hideMark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1-6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Importance of Indigenous knowledge in agriculture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  <w:rtl/>
              </w:rPr>
            </w:pPr>
            <w:r w:rsidRPr="00B15C05">
              <w:rPr>
                <w:color w:val="000000"/>
                <w:sz w:val="19"/>
                <w:szCs w:val="19"/>
              </w:rPr>
              <w:t xml:space="preserve">Maryam Khodamoradi , Mehran Bozorgmanesh and Esmaeel Ghorbani 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7-10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1" w:name="OLE_LINK120"/>
            <w:r w:rsidRPr="00B15C05">
              <w:rPr>
                <w:b/>
                <w:bCs/>
                <w:sz w:val="19"/>
                <w:szCs w:val="19"/>
              </w:rPr>
              <w:t>Necessity of Participatory Rural Appraisal (PRA)</w:t>
            </w:r>
            <w:bookmarkEnd w:id="1"/>
            <w:r w:rsidRPr="00B15C05">
              <w:rPr>
                <w:b/>
                <w:bCs/>
                <w:sz w:val="19"/>
                <w:szCs w:val="19"/>
              </w:rPr>
              <w:t xml:space="preserve"> Utilization in rural research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color w:val="000000"/>
                <w:sz w:val="19"/>
                <w:szCs w:val="19"/>
              </w:rPr>
              <w:t>Abbas Emami , Alireza Bolandnazar and Mojtaba Sadighi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11-16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 xml:space="preserve">Private extension in </w:t>
            </w:r>
            <w:bookmarkStart w:id="2" w:name="OLE_LINK40"/>
            <w:r w:rsidRPr="00B15C05">
              <w:rPr>
                <w:b/>
                <w:bCs/>
                <w:sz w:val="19"/>
                <w:szCs w:val="19"/>
              </w:rPr>
              <w:t>developing countries</w:t>
            </w:r>
            <w:bookmarkEnd w:id="2"/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Ali Badragheh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17-22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Personal Characteristics as Determinants of Attitude and Importance of Television- based HIV/AIDS Prevention Programme among Secondary School Teachers in, Rural Botswana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Oladele O.I and K P Mahudinga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23-29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color w:val="000000"/>
                <w:sz w:val="19"/>
                <w:szCs w:val="19"/>
              </w:rPr>
              <w:t>Rural women's role in promoting of indigenous knowledge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color w:val="000000"/>
                <w:sz w:val="19"/>
                <w:szCs w:val="19"/>
              </w:rPr>
              <w:t xml:space="preserve">Fatemeh Bakhtiar , Maryam Abedi  and  Mohaddaseh Nazarpour 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30-35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rStyle w:val="longtext1"/>
                <w:b/>
                <w:bCs/>
                <w:sz w:val="19"/>
                <w:szCs w:val="19"/>
                <w:shd w:val="clear" w:color="auto" w:fill="FFFFFF"/>
              </w:rPr>
              <w:t>Effect of plant density on percent of remobilization, chlorophyll content, light penetration rate and effective grain filling period of chickpea (</w:t>
            </w:r>
            <w:r w:rsidRPr="00B15C05">
              <w:rPr>
                <w:rStyle w:val="longtext1"/>
                <w:b/>
                <w:bCs/>
                <w:i/>
                <w:iCs/>
                <w:sz w:val="19"/>
                <w:szCs w:val="19"/>
                <w:u w:val="single"/>
                <w:shd w:val="clear" w:color="auto" w:fill="FFFFFF"/>
              </w:rPr>
              <w:t>Cicerarietinum</w:t>
            </w:r>
            <w:r w:rsidRPr="00B15C05">
              <w:rPr>
                <w:rStyle w:val="longtext1"/>
                <w:b/>
                <w:bCs/>
                <w:sz w:val="19"/>
                <w:szCs w:val="19"/>
                <w:shd w:val="clear" w:color="auto" w:fill="FFFFFF"/>
              </w:rPr>
              <w:t>) in dry farming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B15C05">
              <w:rPr>
                <w:rStyle w:val="longtext1"/>
                <w:sz w:val="19"/>
                <w:szCs w:val="19"/>
                <w:shd w:val="clear" w:color="auto" w:fill="FFFFFF"/>
              </w:rPr>
              <w:t>Ashraf Alizade, Tayeb Saki Nejad, Masaaod Rafiee</w:t>
            </w:r>
            <w:r w:rsidRPr="00B15C05">
              <w:rPr>
                <w:sz w:val="19"/>
                <w:szCs w:val="19"/>
                <w:shd w:val="clear" w:color="auto" w:fill="FFFFFF"/>
              </w:rPr>
              <w:br/>
            </w: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36-39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rStyle w:val="hps"/>
                <w:b/>
                <w:bCs/>
                <w:color w:val="000000"/>
                <w:sz w:val="19"/>
                <w:szCs w:val="19"/>
              </w:rPr>
              <w:t>Assessment</w:t>
            </w:r>
            <w:r w:rsidRPr="00B15C05">
              <w:rPr>
                <w:b/>
                <w:bCs/>
                <w:sz w:val="19"/>
                <w:szCs w:val="19"/>
              </w:rPr>
              <w:t>Characteristics Morphophysiology of plant varieties horse Bean (</w:t>
            </w:r>
            <w:r w:rsidRPr="00B15C05">
              <w:rPr>
                <w:b/>
                <w:bCs/>
                <w:i/>
                <w:iCs/>
                <w:sz w:val="19"/>
                <w:szCs w:val="19"/>
              </w:rPr>
              <w:t>Vicia FabaL</w:t>
            </w:r>
            <w:r w:rsidRPr="00B15C05">
              <w:rPr>
                <w:b/>
                <w:bCs/>
                <w:sz w:val="19"/>
                <w:szCs w:val="19"/>
              </w:rPr>
              <w:t>) in different plant densities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Somaye Ghadaksaz, Tayeb Saki Nejad, Alireza Shokohfar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40-42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rStyle w:val="hps"/>
                <w:b/>
                <w:bCs/>
                <w:color w:val="000000"/>
                <w:sz w:val="19"/>
                <w:szCs w:val="19"/>
              </w:rPr>
              <w:t>Effect of biological fertilizer of humic acid on metabolic process of biological nitrogen fixation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  <w:rtl/>
              </w:rPr>
            </w:pPr>
            <w:r w:rsidRPr="00B15C05">
              <w:rPr>
                <w:rStyle w:val="hps"/>
                <w:bCs/>
                <w:color w:val="000000"/>
                <w:sz w:val="19"/>
                <w:szCs w:val="19"/>
              </w:rPr>
              <w:t>Simin Haghighi, Tayeb Saki Nejad, Shahram Lack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43-48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Evaluation of horse bean production components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color w:val="000000"/>
                <w:sz w:val="19"/>
                <w:szCs w:val="19"/>
              </w:rPr>
              <w:t>Tayeb Saki Nejad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49-53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color w:val="000000"/>
                <w:sz w:val="19"/>
                <w:szCs w:val="19"/>
              </w:rPr>
              <w:t>Characteristics of Online Education and Traditional Education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bookmarkStart w:id="3" w:name="OLE_LINK29"/>
            <w:r w:rsidRPr="00B15C05">
              <w:rPr>
                <w:sz w:val="19"/>
                <w:szCs w:val="19"/>
              </w:rPr>
              <w:t>Zeynab Behzadi</w:t>
            </w:r>
            <w:bookmarkEnd w:id="3"/>
            <w:r w:rsidRPr="00B15C05">
              <w:rPr>
                <w:sz w:val="19"/>
                <w:szCs w:val="19"/>
              </w:rPr>
              <w:t>,  Azam Ghaffari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54-58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 xml:space="preserve">The Level of Local Participation in Rural Cooperatives in Rural Areas of Marvdasht, Iran </w:t>
            </w:r>
          </w:p>
          <w:p w:rsidR="00F96826" w:rsidRPr="00B15C05" w:rsidRDefault="00F96826" w:rsidP="004D7161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Fatemeh Allahdadi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t>59-62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t>13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Human Resource Development for Poverty Alleviation in Iran</w:t>
            </w:r>
          </w:p>
          <w:p w:rsidR="00F96826" w:rsidRPr="00B15C05" w:rsidRDefault="00F96826" w:rsidP="004D7161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Fatemeh Allahdadi &amp; Abrisham Aref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63-66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t>14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pStyle w:val="bcauthoraddress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bookmarkStart w:id="4" w:name="OLE_LINK1"/>
            <w:r w:rsidRPr="00B15C05">
              <w:rPr>
                <w:b/>
                <w:bCs/>
                <w:sz w:val="19"/>
                <w:szCs w:val="19"/>
              </w:rPr>
              <w:t xml:space="preserve">Effect of Citrus Waste Substrate on the Production of Flavor Constituent </w:t>
            </w:r>
            <w:bookmarkEnd w:id="4"/>
            <w:r w:rsidRPr="00B15C05">
              <w:rPr>
                <w:b/>
                <w:bCs/>
                <w:sz w:val="19"/>
                <w:szCs w:val="19"/>
              </w:rPr>
              <w:t xml:space="preserve">of </w:t>
            </w:r>
            <w:r w:rsidRPr="00B15C05">
              <w:rPr>
                <w:b/>
                <w:bCs/>
                <w:i/>
                <w:iCs/>
                <w:sz w:val="19"/>
                <w:szCs w:val="19"/>
              </w:rPr>
              <w:t>Grifola Frondosa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  <w:lang w:val="nb-NO"/>
              </w:rPr>
              <w:t xml:space="preserve">Jung Hyun Kim, Min Young Kim 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67-71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t>15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Destroying of Word War II Metallic Land Mines by the use of Stray Current Electrolysis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lastRenderedPageBreak/>
              <w:t>Ashraf Abdel Raouf Mohamed Fouad Ahmed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72-77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lastRenderedPageBreak/>
              <w:t>16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Andragogy and Pedagogy: differences and applications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color w:val="000000"/>
                <w:sz w:val="19"/>
                <w:szCs w:val="19"/>
              </w:rPr>
              <w:t>Abbas Emami , Alireza Bolandnazar and Mojtaba Sadighi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78-82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B15C05">
              <w:rPr>
                <w:b/>
                <w:color w:val="000000"/>
                <w:sz w:val="19"/>
                <w:szCs w:val="19"/>
              </w:rPr>
              <w:t>17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rStyle w:val="longtext"/>
                <w:b/>
                <w:bCs/>
                <w:color w:val="000000"/>
                <w:sz w:val="19"/>
                <w:szCs w:val="19"/>
                <w:shd w:val="clear" w:color="auto" w:fill="FFFFFF"/>
              </w:rPr>
              <w:t>Relationship between rural women Employment and empowerment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  <w:rtl/>
              </w:rPr>
            </w:pPr>
            <w:r w:rsidRPr="00B15C05">
              <w:rPr>
                <w:color w:val="000000"/>
                <w:sz w:val="19"/>
                <w:szCs w:val="19"/>
              </w:rPr>
              <w:t>Alireza Bolandnazar , Abbas Emami and Mojtaba Sadighi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83-87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 w:rsidRPr="00B15C05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color w:val="000000"/>
                <w:sz w:val="19"/>
                <w:szCs w:val="19"/>
              </w:rPr>
              <w:t>Improving education in adult through online Learning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bookmarkStart w:id="5" w:name="OLE_LINK15"/>
            <w:r w:rsidRPr="00B15C05">
              <w:rPr>
                <w:sz w:val="19"/>
                <w:szCs w:val="19"/>
              </w:rPr>
              <w:t>Azam Ghaffari</w:t>
            </w:r>
            <w:bookmarkEnd w:id="5"/>
            <w:r w:rsidRPr="00B15C05">
              <w:rPr>
                <w:sz w:val="19"/>
                <w:szCs w:val="19"/>
              </w:rPr>
              <w:t>, Abbas Emami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88-91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B15C05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bookmarkStart w:id="6" w:name="OLE_LINK10"/>
            <w:r w:rsidRPr="00B15C05">
              <w:rPr>
                <w:b/>
                <w:bCs/>
                <w:color w:val="000000"/>
                <w:sz w:val="19"/>
                <w:szCs w:val="19"/>
              </w:rPr>
              <w:t>Distance Education and e-learning: Similarities and differences</w:t>
            </w:r>
            <w:bookmarkEnd w:id="6"/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Mehdi Nazarpour, Azam Ghaffari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92-96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B15C05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color w:val="000000"/>
                <w:sz w:val="19"/>
                <w:szCs w:val="19"/>
              </w:rPr>
              <w:t xml:space="preserve">The role of micro-credit on social participation of rural women 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color w:val="000000"/>
                <w:sz w:val="19"/>
                <w:szCs w:val="19"/>
              </w:rPr>
              <w:t>Esmaeel Ghorbani , Maryam Khodamoradi and Mehran Bozorgmanesh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97-101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B15C05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21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Required activities before participatory rural appraisal (PRA)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  <w:rtl/>
              </w:rPr>
            </w:pPr>
            <w:r w:rsidRPr="00B15C05">
              <w:rPr>
                <w:color w:val="000000"/>
                <w:sz w:val="19"/>
                <w:szCs w:val="19"/>
              </w:rPr>
              <w:t>Abbas Emami , Alireza Bolandnazar and Mojtaba Sadighi</w:t>
            </w:r>
          </w:p>
          <w:p w:rsidR="008002B9" w:rsidRPr="00B15C05" w:rsidRDefault="008002B9" w:rsidP="005C02F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102-107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B15C05"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>22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Position of Rural women in extension activities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  <w:rtl/>
              </w:rPr>
            </w:pPr>
            <w:r w:rsidRPr="00B15C05">
              <w:rPr>
                <w:color w:val="000000"/>
                <w:sz w:val="19"/>
                <w:szCs w:val="19"/>
              </w:rPr>
              <w:t>Mohaddaseh Nazarpour , Maryam Abedi and Fatemeh Bakhtiar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jc w:val="center"/>
              <w:rPr>
                <w:rFonts w:eastAsia="Times New Roman"/>
                <w:bCs/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003FDD" w:rsidP="008002B9">
            <w:pPr>
              <w:jc w:val="center"/>
              <w:rPr>
                <w:rFonts w:eastAsiaTheme="minorEastAsia"/>
                <w:b/>
                <w:bCs/>
                <w:sz w:val="19"/>
                <w:szCs w:val="19"/>
              </w:rPr>
            </w:pPr>
            <w:r w:rsidRPr="00B15C05">
              <w:rPr>
                <w:rFonts w:eastAsiaTheme="minorEastAsia"/>
                <w:b/>
                <w:bCs/>
                <w:sz w:val="19"/>
                <w:szCs w:val="19"/>
              </w:rPr>
              <w:t>108-112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rStyle w:val="longtext"/>
                <w:b/>
                <w:bCs/>
                <w:color w:val="000000"/>
                <w:sz w:val="19"/>
                <w:szCs w:val="19"/>
                <w:shd w:val="clear" w:color="auto" w:fill="FFFFFF"/>
              </w:rPr>
              <w:t>Comparative advantage of grape production in Fars province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rStyle w:val="longtext"/>
                <w:color w:val="000000"/>
                <w:sz w:val="19"/>
                <w:szCs w:val="19"/>
                <w:shd w:val="clear" w:color="auto" w:fill="FFFFFF"/>
              </w:rPr>
              <w:t>Seyed Nemat Allah Mousavi, Neda Sedghi, Seyed Mohammad Reza Akbari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113-116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bookmarkStart w:id="7" w:name="OLE_LINK123"/>
            <w:r w:rsidRPr="00B15C05">
              <w:rPr>
                <w:b/>
                <w:bCs/>
                <w:color w:val="000000"/>
                <w:sz w:val="19"/>
                <w:szCs w:val="19"/>
              </w:rPr>
              <w:t>The role of information</w:t>
            </w:r>
            <w:bookmarkEnd w:id="7"/>
            <w:r w:rsidRPr="00B15C05">
              <w:rPr>
                <w:b/>
                <w:bCs/>
                <w:sz w:val="19"/>
                <w:szCs w:val="19"/>
              </w:rPr>
              <w:t xml:space="preserve"> and communication technologies (ICT)</w:t>
            </w:r>
            <w:r w:rsidRPr="00B15C05">
              <w:rPr>
                <w:b/>
                <w:bCs/>
                <w:color w:val="000000"/>
                <w:sz w:val="19"/>
                <w:szCs w:val="19"/>
              </w:rPr>
              <w:t xml:space="preserve"> in improving agriculture 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  <w:rtl/>
              </w:rPr>
            </w:pPr>
            <w:r w:rsidRPr="00B15C05">
              <w:rPr>
                <w:color w:val="000000"/>
                <w:sz w:val="19"/>
                <w:szCs w:val="19"/>
              </w:rPr>
              <w:t>Mohaddaseh Nazarpour , Maryam Abedi  and  Fatemeh Bakhtiar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117-121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bookmarkStart w:id="8" w:name="OLE_LINK2"/>
            <w:r w:rsidRPr="00B15C05">
              <w:rPr>
                <w:b/>
                <w:bCs/>
                <w:color w:val="000000"/>
                <w:sz w:val="19"/>
                <w:szCs w:val="19"/>
              </w:rPr>
              <w:t>Using Distance Education in Agricultural Education</w:t>
            </w:r>
            <w:bookmarkEnd w:id="8"/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Hamid Mohammadi, Azam Ghaffari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122-126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color w:val="000000"/>
                <w:sz w:val="19"/>
                <w:szCs w:val="19"/>
              </w:rPr>
              <w:t>Effective teaching through distance education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Abbas Emami, Mehdi Nazarpour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127-132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Evaluation of protein in persian Gulf Blue crab (</w:t>
            </w:r>
            <w:r w:rsidRPr="00B15C05">
              <w:rPr>
                <w:b/>
                <w:bCs/>
                <w:i/>
                <w:iCs/>
                <w:sz w:val="19"/>
                <w:szCs w:val="19"/>
              </w:rPr>
              <w:t>portunus pelagicus</w:t>
            </w:r>
            <w:r w:rsidRPr="00B15C05">
              <w:rPr>
                <w:b/>
                <w:bCs/>
                <w:sz w:val="19"/>
                <w:szCs w:val="19"/>
              </w:rPr>
              <w:t>) and The Effect of some Biological parameters on it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sz w:val="19"/>
                <w:szCs w:val="19"/>
              </w:rPr>
              <w:t>Ashraf Jazayeri, Foroogh Papan, Ahmad Savari, Mehran Hoseinzade, Tayeb Saki Nejad, Manigeh Kadkhodaei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133-137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pStyle w:val="aa"/>
              <w:rPr>
                <w:rFonts w:ascii="Times New Roman" w:hAnsi="Times New Roman" w:cs="Times New Roman"/>
                <w:sz w:val="19"/>
                <w:szCs w:val="19"/>
              </w:rPr>
            </w:pPr>
            <w:r w:rsidRPr="00B15C05">
              <w:rPr>
                <w:rStyle w:val="hps"/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Formingbranchesin thebeanandits relation toyield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  <w:rtl/>
              </w:rPr>
            </w:pPr>
            <w:r w:rsidRPr="00B15C05">
              <w:rPr>
                <w:color w:val="000000"/>
                <w:sz w:val="19"/>
                <w:szCs w:val="19"/>
              </w:rPr>
              <w:t>Tayeb Saki Nejad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138-141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pStyle w:val="20"/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Calculated regression equations and correlation of seed yield with its components in bean plants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  <w:rtl/>
              </w:rPr>
            </w:pPr>
            <w:r w:rsidRPr="00B15C05">
              <w:rPr>
                <w:color w:val="000000"/>
                <w:sz w:val="19"/>
                <w:szCs w:val="19"/>
              </w:rPr>
              <w:t>Tayeb Saki Nejad, Alireza Shokoohfar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142-147</w:t>
            </w:r>
          </w:p>
        </w:tc>
      </w:tr>
      <w:tr w:rsidR="00F96826" w:rsidRPr="00B15C05" w:rsidTr="00F877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7440" w:type="dxa"/>
            <w:vAlign w:val="center"/>
          </w:tcPr>
          <w:p w:rsidR="00F96826" w:rsidRPr="00B15C05" w:rsidRDefault="00F96826" w:rsidP="004D7161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B15C05">
              <w:rPr>
                <w:b/>
                <w:bCs/>
                <w:sz w:val="19"/>
                <w:szCs w:val="19"/>
              </w:rPr>
              <w:t>Effect of Some Production Parameters on Net Wrap Used in Agricultural Products Packaging on the End Use Properties</w:t>
            </w:r>
          </w:p>
          <w:p w:rsidR="00F96826" w:rsidRPr="00B15C05" w:rsidRDefault="00F96826" w:rsidP="004D7161">
            <w:pPr>
              <w:jc w:val="both"/>
              <w:rPr>
                <w:sz w:val="19"/>
                <w:szCs w:val="19"/>
              </w:rPr>
            </w:pPr>
            <w:r w:rsidRPr="00B15C05">
              <w:rPr>
                <w:bCs/>
                <w:sz w:val="19"/>
                <w:szCs w:val="19"/>
                <w:lang w:val="de-DE"/>
              </w:rPr>
              <w:t>Ibrahim, G. E. and  Dorgham, M. E.</w:t>
            </w:r>
          </w:p>
          <w:p w:rsidR="00F96826" w:rsidRPr="00B15C05" w:rsidRDefault="00F96826" w:rsidP="004D7161">
            <w:pPr>
              <w:pStyle w:val="a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103" w:type="dxa"/>
          </w:tcPr>
          <w:p w:rsidR="00F96826" w:rsidRPr="00B15C05" w:rsidRDefault="00F96826" w:rsidP="008002B9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B15C05">
              <w:rPr>
                <w:b/>
                <w:sz w:val="19"/>
                <w:szCs w:val="19"/>
              </w:rPr>
              <w:t>148-155</w:t>
            </w:r>
          </w:p>
        </w:tc>
      </w:tr>
    </w:tbl>
    <w:p w:rsidR="00DC5C93" w:rsidRPr="00DC5C93" w:rsidRDefault="00DC5C93" w:rsidP="008002B9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CD" w:rsidRDefault="00CD1ACD" w:rsidP="009A14FB">
      <w:r>
        <w:separator/>
      </w:r>
    </w:p>
  </w:endnote>
  <w:endnote w:type="continuationSeparator" w:id="1">
    <w:p w:rsidR="00CD1ACD" w:rsidRDefault="00CD1AC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077754" w:rsidRDefault="00B376E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077754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C02F4" w:rsidRPr="005C02F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CD" w:rsidRDefault="00CD1ACD" w:rsidP="009A14FB">
      <w:r>
        <w:separator/>
      </w:r>
    </w:p>
  </w:footnote>
  <w:footnote w:type="continuationSeparator" w:id="1">
    <w:p w:rsidR="00CD1ACD" w:rsidRDefault="00CD1ACD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3FDD"/>
    <w:rsid w:val="000319AE"/>
    <w:rsid w:val="000469AA"/>
    <w:rsid w:val="00052D43"/>
    <w:rsid w:val="00077754"/>
    <w:rsid w:val="00082684"/>
    <w:rsid w:val="000E0E33"/>
    <w:rsid w:val="000F2277"/>
    <w:rsid w:val="00117800"/>
    <w:rsid w:val="001201FB"/>
    <w:rsid w:val="001555D4"/>
    <w:rsid w:val="00160DCA"/>
    <w:rsid w:val="0018785B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C4520"/>
    <w:rsid w:val="00404C12"/>
    <w:rsid w:val="004149B9"/>
    <w:rsid w:val="00432239"/>
    <w:rsid w:val="00446FFF"/>
    <w:rsid w:val="004627D5"/>
    <w:rsid w:val="00477CC2"/>
    <w:rsid w:val="00496131"/>
    <w:rsid w:val="004B6A93"/>
    <w:rsid w:val="004D7161"/>
    <w:rsid w:val="004E7A47"/>
    <w:rsid w:val="00524260"/>
    <w:rsid w:val="00546E92"/>
    <w:rsid w:val="00552747"/>
    <w:rsid w:val="005B199A"/>
    <w:rsid w:val="005C02F4"/>
    <w:rsid w:val="005F75B9"/>
    <w:rsid w:val="00615A2B"/>
    <w:rsid w:val="006527CA"/>
    <w:rsid w:val="00672F4F"/>
    <w:rsid w:val="00673357"/>
    <w:rsid w:val="006C33BB"/>
    <w:rsid w:val="00705B31"/>
    <w:rsid w:val="00716B13"/>
    <w:rsid w:val="00720AC2"/>
    <w:rsid w:val="00767C0C"/>
    <w:rsid w:val="007B3C6E"/>
    <w:rsid w:val="007D2283"/>
    <w:rsid w:val="008002B9"/>
    <w:rsid w:val="00863C43"/>
    <w:rsid w:val="00895E15"/>
    <w:rsid w:val="00897778"/>
    <w:rsid w:val="008B10A9"/>
    <w:rsid w:val="008B3DB7"/>
    <w:rsid w:val="008B4918"/>
    <w:rsid w:val="008E0C81"/>
    <w:rsid w:val="00900404"/>
    <w:rsid w:val="00916260"/>
    <w:rsid w:val="009330BF"/>
    <w:rsid w:val="00983B6A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F7216"/>
    <w:rsid w:val="00B0043A"/>
    <w:rsid w:val="00B15C05"/>
    <w:rsid w:val="00B1678F"/>
    <w:rsid w:val="00B34E1C"/>
    <w:rsid w:val="00B376EC"/>
    <w:rsid w:val="00B43075"/>
    <w:rsid w:val="00B718BB"/>
    <w:rsid w:val="00B954F7"/>
    <w:rsid w:val="00BB2243"/>
    <w:rsid w:val="00C03DB0"/>
    <w:rsid w:val="00C46B73"/>
    <w:rsid w:val="00C617F6"/>
    <w:rsid w:val="00C75EA1"/>
    <w:rsid w:val="00CC5A20"/>
    <w:rsid w:val="00CD1ACD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140A0"/>
    <w:rsid w:val="00E47B0D"/>
    <w:rsid w:val="00E54245"/>
    <w:rsid w:val="00E711E2"/>
    <w:rsid w:val="00E76183"/>
    <w:rsid w:val="00EA1235"/>
    <w:rsid w:val="00EB0E50"/>
    <w:rsid w:val="00EF5FF8"/>
    <w:rsid w:val="00F007AA"/>
    <w:rsid w:val="00F10E09"/>
    <w:rsid w:val="00F333E4"/>
    <w:rsid w:val="00F43C76"/>
    <w:rsid w:val="00F560E4"/>
    <w:rsid w:val="00F8779D"/>
    <w:rsid w:val="00F93715"/>
    <w:rsid w:val="00F96826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bcauthoraddress">
    <w:name w:val="bcauthoraddress"/>
    <w:basedOn w:val="a"/>
    <w:rsid w:val="00F9682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96826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96826"/>
    <w:pPr>
      <w:spacing w:before="100" w:beforeAutospacing="1" w:after="100" w:afterAutospacing="1"/>
    </w:pPr>
  </w:style>
  <w:style w:type="paragraph" w:customStyle="1" w:styleId="style10ptboldcenteredleft15cmright155cm">
    <w:name w:val="style10ptboldcenteredleft15cmright155cm"/>
    <w:basedOn w:val="a"/>
    <w:rsid w:val="00F968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3454</Characters>
  <Application>Microsoft Office Word</Application>
  <DocSecurity>0</DocSecurity>
  <Lines>28</Lines>
  <Paragraphs>8</Paragraphs>
  <ScaleCrop>false</ScaleCrop>
  <Company>微软中国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2013-02-14T13:53:00Z</dcterms:created>
  <dcterms:modified xsi:type="dcterms:W3CDTF">2013-02-15T11:42:00Z</dcterms:modified>
</cp:coreProperties>
</file>