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9605" w:type="dxa"/>
        <w:jc w:val="center"/>
        <w:tblCellSpacing w:w="15" w:type="dxa"/>
        <w:tblInd w:w="0" w:type="dxa"/>
        <w:tblLook w:val="04A0"/>
      </w:tblPr>
      <w:tblGrid>
        <w:gridCol w:w="561"/>
        <w:gridCol w:w="7746"/>
        <w:gridCol w:w="296"/>
        <w:gridCol w:w="1002"/>
      </w:tblGrid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Ascertainment of individual specifications of addicts admitted to Tehran Treatment Centers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Moraveji M, MS.c, Sahebalzamani, Ph.D, Bazargan M, MD 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1225-1231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Assessment of suitable Location for Construction of groundwater dams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bookmarkStart w:id="0" w:name="OLE_LINK1228"/>
            <w:r w:rsidRPr="000F1FEE">
              <w:rPr>
                <w:color w:val="000000"/>
                <w:sz w:val="20"/>
                <w:szCs w:val="20"/>
              </w:rPr>
              <w:t>Leila Sharifi , Mohamad Karami</w:t>
            </w:r>
            <w:bookmarkEnd w:id="0"/>
            <w:r w:rsidRPr="000F1FEE">
              <w:rPr>
                <w:color w:val="000000"/>
                <w:sz w:val="20"/>
                <w:szCs w:val="20"/>
              </w:rPr>
              <w:t xml:space="preserve"> 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color w:val="000000"/>
                <w:sz w:val="20"/>
                <w:szCs w:val="20"/>
              </w:rPr>
              <w:t>1233-1236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Treatment of the Subretinal Hemorrhage by the Use of Deep Periocular Injection of Bevacizumab ----A Safer Method</w:t>
            </w:r>
          </w:p>
          <w:p w:rsidR="00C9395A" w:rsidRPr="000F1FEE" w:rsidRDefault="00C9395A" w:rsidP="00D91399">
            <w:pPr>
              <w:ind w:right="28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  <w:lang w:val="de-DE"/>
              </w:rPr>
              <w:t xml:space="preserve">Chih-Yaun Yang, Kuang-Jen Chien, Tsung-Hsung Chang, Ren-Jy Ben, Jen-Hsiel Lin, Chi-Ting Horng 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1237-1241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Efficacy of intraumbilical vein (IUV) injection of oxytocin in active management of the third stage of labor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color w:val="000000"/>
                <w:sz w:val="20"/>
                <w:szCs w:val="20"/>
              </w:rPr>
              <w:t>Farideh Movahed, Reyhaneh Ramazan Nejhad, Ezzatalsadat Haji Seid Javadi, Amir Javadi, Fatemeh Lalooha, Omid Mashrabi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color w:val="000000"/>
                <w:sz w:val="20"/>
                <w:szCs w:val="20"/>
              </w:rPr>
              <w:t>1242-1246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The relationship between the level of homocysteine in mother's serum and the intensity of preeclampsia</w:t>
            </w:r>
          </w:p>
          <w:p w:rsidR="00C9395A" w:rsidRPr="000F1FEE" w:rsidRDefault="00C9395A" w:rsidP="00D913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color w:val="000000"/>
                <w:sz w:val="20"/>
                <w:szCs w:val="20"/>
              </w:rPr>
              <w:t>Ezzatalsadat Haji Seid Javadi, Fatemeh Ghorbali, Mohammadreza Sarookhani, Amir Javadi, Omid Mashrabi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1247-1249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Study on serum Copper and Zinc level of children with epilepsy during long term therapy with anticonvulsants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Lida Saboktakin, Mohammad Barzegar, Amir Ghorbani Hagh Jo, Mohammad Emamalizadeh</w:t>
            </w:r>
          </w:p>
          <w:p w:rsidR="00C9395A" w:rsidRPr="000F1FEE" w:rsidRDefault="00C9395A" w:rsidP="00D913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1250-1254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Compression cefazolin at cord clamping &amp; before in section skin incision in decreasing the infectious complication in patients underwent cesarean section</w:t>
            </w:r>
          </w:p>
          <w:p w:rsidR="00C9395A" w:rsidRPr="000F1FEE" w:rsidRDefault="00C9395A" w:rsidP="00D913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color w:val="000000"/>
                <w:sz w:val="20"/>
                <w:szCs w:val="20"/>
              </w:rPr>
              <w:t>Ezzatalsadat Haji Seid Javadi, Mehrnoosh Eshfahani, Omid Mashrabi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color w:val="000000"/>
                <w:sz w:val="20"/>
                <w:szCs w:val="20"/>
              </w:rPr>
              <w:t>1255-1257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Comparison of hematocrit concentration after cesarean section between two methods: general anesthesia Vs spinal anesthesia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color w:val="000000"/>
                <w:sz w:val="20"/>
                <w:szCs w:val="20"/>
              </w:rPr>
              <w:t>Ezzatalsadat Haji Seid Javadi, Shamsi Niazi, Aamir Javadi, Omid Mashrabi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1258-1260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A Survey Of Lean Implementation Gap Analysis In Public Sector Organizations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  <w:rtl/>
              </w:rPr>
            </w:pPr>
            <w:r w:rsidRPr="000F1FEE">
              <w:rPr>
                <w:sz w:val="20"/>
                <w:szCs w:val="20"/>
              </w:rPr>
              <w:t xml:space="preserve">Irfan Ghalib , Mujtaba Hassan Agha, Shafqat Hameed, </w:t>
            </w:r>
            <w:r w:rsidRPr="000F1FEE">
              <w:rPr>
                <w:sz w:val="20"/>
                <w:szCs w:val="20"/>
                <w:lang w:val="en-GB"/>
              </w:rPr>
              <w:t>Muhammad Abbas Choudhary</w:t>
            </w:r>
          </w:p>
          <w:p w:rsidR="00C9395A" w:rsidRPr="000F1FEE" w:rsidRDefault="00C9395A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1261-1269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 xml:space="preserve">The Role Of Data Protection Technologies: A Case Study 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Shafqat Hameed, Mujtaba Hassan Agha, Muhammad Abbas Choudhary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1270-1279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bookmarkStart w:id="1" w:name="OLE_LINK1229"/>
            <w:r w:rsidRPr="000F1FEE">
              <w:rPr>
                <w:b/>
                <w:bCs/>
                <w:sz w:val="20"/>
                <w:szCs w:val="20"/>
              </w:rPr>
              <w:t>Prevalence of Vaginal Candidiasis infection in women referred to Kermanshah hygienic centers, Iran in 2010</w:t>
            </w:r>
            <w:bookmarkEnd w:id="1"/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Reza Faraji , Mehr Ali Rahimi , Mojdeh </w:t>
            </w:r>
            <w:bookmarkStart w:id="2" w:name="OLE_LINK1230"/>
            <w:r w:rsidRPr="000F1FEE">
              <w:rPr>
                <w:sz w:val="20"/>
                <w:szCs w:val="20"/>
              </w:rPr>
              <w:t xml:space="preserve">Assarehzadegan </w:t>
            </w:r>
            <w:bookmarkEnd w:id="2"/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1280-1283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The pattern of transmission in the market price of chicken meat in Iran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Seyed Nematollah Mousavi and Neda Sedghi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1284-1291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Substance Use Among Non-fatally Injured Patients Attended Emergency Departments in North-East of Iran; Sabzevar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Zardosht Roqhaye, Hashemian Masoumeh, Moghaddamhosseini Vahideh,</w:t>
            </w:r>
            <w:r w:rsidRPr="000F1FEE">
              <w:rPr>
                <w:sz w:val="20"/>
                <w:szCs w:val="20"/>
                <w:rtl/>
              </w:rPr>
              <w:t xml:space="preserve"> </w:t>
            </w:r>
            <w:r w:rsidRPr="000F1FEE">
              <w:rPr>
                <w:sz w:val="20"/>
                <w:szCs w:val="20"/>
              </w:rPr>
              <w:t>Akaberi Arash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1292-1297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lastRenderedPageBreak/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Educational creativity of teachers can be changed using a suitable management and leadership style of managers (standard-oriented and relation oriented)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Homa Ghafourian 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1298-1303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Aging populations’ quality of life: An emerging priority for public health system in Iran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Jabbar Heydari, Samad Rouhani, </w:t>
            </w:r>
            <w:r w:rsidRPr="000F1FEE">
              <w:rPr>
                <w:color w:val="000000"/>
                <w:sz w:val="20"/>
                <w:szCs w:val="20"/>
              </w:rPr>
              <w:t>Reza Ali Mohammadpour</w:t>
            </w:r>
            <w:r w:rsidRPr="000F1FEE">
              <w:rPr>
                <w:sz w:val="20"/>
                <w:szCs w:val="20"/>
              </w:rPr>
              <w:t xml:space="preserve"> 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1304-1309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Seasonal variation in the incidence of preeclampsia based on the time of conception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Fariba Nanbakhsh , Farzane Broomand ,HamideMohaddesi , S Nefoozi , Pouya Mazloomi</w:t>
            </w:r>
            <w:r w:rsidRPr="000F1FEE">
              <w:rPr>
                <w:i/>
                <w:iCs/>
                <w:sz w:val="20"/>
                <w:szCs w:val="20"/>
              </w:rPr>
              <w:t xml:space="preserve"> 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1310-1314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bookmarkStart w:id="3" w:name="OLE_LINK1234"/>
            <w:r w:rsidRPr="000F1FEE">
              <w:rPr>
                <w:b/>
                <w:bCs/>
                <w:sz w:val="20"/>
                <w:szCs w:val="20"/>
              </w:rPr>
              <w:t>Comparison of Helicobacter pylori infection between pregnant women with hyperemesis gravidarumand</w:t>
            </w:r>
            <w:bookmarkEnd w:id="3"/>
            <w:r w:rsidRPr="000F1FEE">
              <w:rPr>
                <w:b/>
                <w:bCs/>
                <w:sz w:val="20"/>
                <w:szCs w:val="20"/>
              </w:rPr>
              <w:t xml:space="preserve"> and controls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Fariba Nanbakhsh, Hamideh Mohaddesi,FatemehBahadory, Javad Amirfakhrian, Pouya Mazloomi 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1315-1318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Studying the social and cultural factors related to Tabriz citizen’s participation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Mahmoud Elmi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1319-1323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Bioremediation of Khormah Slaughter House Wastes by Production of Thermoalkalistable Lipase for Application in Leather Industries.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color w:val="000000"/>
                <w:sz w:val="20"/>
                <w:szCs w:val="20"/>
              </w:rPr>
              <w:t>Bayoumi, R.A., Atta, H.M.and El-Sehrawy, M.H.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1324-1335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Intellectual capital management, a paradigm to enhance the human resource management in knowledge-based economy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Ali Atashi , Hossein Kharabi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1336-1340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Effect of high-performance human resource management in the corporate entrepreneurship.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Ali Atashi, </w:t>
            </w:r>
            <w:r w:rsidRPr="000F1FEE">
              <w:rPr>
                <w:rStyle w:val="hps"/>
                <w:sz w:val="20"/>
                <w:szCs w:val="20"/>
              </w:rPr>
              <w:t xml:space="preserve">Hossein kharabi 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1341-1353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Hiccups due to hepatitis on the base of Iranian Traditional medicine</w:t>
            </w:r>
          </w:p>
          <w:p w:rsidR="00C9395A" w:rsidRPr="000F1FEE" w:rsidRDefault="00C9395A" w:rsidP="00D91399">
            <w:pPr>
              <w:autoSpaceDE w:val="0"/>
              <w:autoSpaceDN w:val="0"/>
              <w:ind w:left="1830" w:hanging="183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M minae,Q Mohammadi, M somi, M Mosadegh M Kamalinejad, A Nikbakht Nasirabadi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1354-1356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 xml:space="preserve">A local </w:t>
            </w:r>
            <w:r w:rsidRPr="000F1FEE">
              <w:rPr>
                <w:rStyle w:val="hps"/>
                <w:b/>
                <w:bCs/>
                <w:sz w:val="20"/>
                <w:szCs w:val="20"/>
              </w:rPr>
              <w:t>leadership</w:t>
            </w:r>
            <w:r w:rsidRPr="000F1FEE">
              <w:rPr>
                <w:b/>
                <w:bCs/>
                <w:sz w:val="20"/>
                <w:szCs w:val="20"/>
              </w:rPr>
              <w:t xml:space="preserve"> </w:t>
            </w:r>
            <w:r w:rsidRPr="000F1FEE">
              <w:rPr>
                <w:rStyle w:val="hps"/>
                <w:b/>
                <w:bCs/>
                <w:sz w:val="20"/>
                <w:szCs w:val="20"/>
              </w:rPr>
              <w:t>model for adaptive studying leadership</w:t>
            </w:r>
            <w:r w:rsidRPr="000F1FEE">
              <w:rPr>
                <w:b/>
                <w:bCs/>
                <w:sz w:val="20"/>
                <w:szCs w:val="20"/>
              </w:rPr>
              <w:t xml:space="preserve"> </w:t>
            </w:r>
            <w:r w:rsidRPr="000F1FEE">
              <w:rPr>
                <w:rStyle w:val="hps"/>
                <w:b/>
                <w:bCs/>
                <w:sz w:val="20"/>
                <w:szCs w:val="20"/>
              </w:rPr>
              <w:t>style</w:t>
            </w:r>
            <w:r w:rsidRPr="000F1FEE">
              <w:rPr>
                <w:b/>
                <w:bCs/>
                <w:sz w:val="20"/>
                <w:szCs w:val="20"/>
              </w:rPr>
              <w:t xml:space="preserve"> of </w:t>
            </w:r>
            <w:r w:rsidRPr="000F1FEE">
              <w:rPr>
                <w:rStyle w:val="hps"/>
                <w:b/>
                <w:bCs/>
                <w:sz w:val="20"/>
                <w:szCs w:val="20"/>
              </w:rPr>
              <w:t>government and non</w:t>
            </w:r>
            <w:r w:rsidRPr="000F1FEE">
              <w:rPr>
                <w:b/>
                <w:bCs/>
                <w:sz w:val="20"/>
                <w:szCs w:val="20"/>
              </w:rPr>
              <w:t xml:space="preserve">-government </w:t>
            </w:r>
            <w:r w:rsidRPr="000F1FEE">
              <w:rPr>
                <w:rStyle w:val="hps"/>
                <w:b/>
                <w:bCs/>
                <w:sz w:val="20"/>
                <w:szCs w:val="20"/>
              </w:rPr>
              <w:t>newspapers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rStyle w:val="hps"/>
                <w:sz w:val="20"/>
                <w:szCs w:val="20"/>
              </w:rPr>
              <w:t>Farhangi Ali Akbar, Mirsepasi Naser, Memarzadeh Tehrani Gholamreza, Samadi Mehran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1357-1364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The comparison of injuries in boys’ amateur epical athletes in three fields: Kyokushin ka, controlling Karate and Aikido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Dr. Ghofrani Mohsen, Mousavi Seyyed Hamed</w:t>
            </w:r>
          </w:p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1365-1371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Comparison ofthe Initial State of Active and Passive on the Relative Peak Anaerobic Power and Blood Lactate Elite Handball Players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Gholamhasan jafarzadeh, Mohammad Nasiri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1372-1374</w:t>
            </w:r>
          </w:p>
        </w:tc>
      </w:tr>
      <w:tr w:rsidR="00C9395A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The Role of IMS Functional Architecture in Next Generation Network</w:t>
            </w:r>
          </w:p>
          <w:p w:rsidR="00C9395A" w:rsidRPr="000F1FEE" w:rsidRDefault="00C9395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Sheyda Kiani Mehr</w:t>
            </w:r>
          </w:p>
          <w:p w:rsidR="00C9395A" w:rsidRPr="000F1FEE" w:rsidRDefault="00C9395A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95A" w:rsidRPr="000F1FEE" w:rsidRDefault="00C9395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1375-1382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DE" w:rsidRDefault="005508DE" w:rsidP="00036E2F">
      <w:r>
        <w:separator/>
      </w:r>
    </w:p>
  </w:endnote>
  <w:endnote w:type="continuationSeparator" w:id="1">
    <w:p w:rsidR="005508DE" w:rsidRDefault="005508DE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A25351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64F5" w:rsidRPr="00F164F5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DE" w:rsidRDefault="005508DE" w:rsidP="00036E2F">
      <w:r>
        <w:separator/>
      </w:r>
    </w:p>
  </w:footnote>
  <w:footnote w:type="continuationSeparator" w:id="1">
    <w:p w:rsidR="005508DE" w:rsidRDefault="005508DE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74C"/>
    <w:rsid w:val="000E0E33"/>
    <w:rsid w:val="000E4F3A"/>
    <w:rsid w:val="000F2277"/>
    <w:rsid w:val="001C2084"/>
    <w:rsid w:val="001F0DB0"/>
    <w:rsid w:val="00256D01"/>
    <w:rsid w:val="002B53C4"/>
    <w:rsid w:val="002C3CD9"/>
    <w:rsid w:val="002D3EED"/>
    <w:rsid w:val="00315813"/>
    <w:rsid w:val="0036529D"/>
    <w:rsid w:val="003C4520"/>
    <w:rsid w:val="00463014"/>
    <w:rsid w:val="005508DE"/>
    <w:rsid w:val="00552747"/>
    <w:rsid w:val="005853C3"/>
    <w:rsid w:val="005C303A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B09A2"/>
    <w:rsid w:val="009E4F92"/>
    <w:rsid w:val="00A12107"/>
    <w:rsid w:val="00A25351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61142"/>
    <w:rsid w:val="00C9395A"/>
    <w:rsid w:val="00D727AE"/>
    <w:rsid w:val="00D933BC"/>
    <w:rsid w:val="00E711E2"/>
    <w:rsid w:val="00EB3CEB"/>
    <w:rsid w:val="00EC1978"/>
    <w:rsid w:val="00EF3EB6"/>
    <w:rsid w:val="00F164F5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3956</Characters>
  <Application>Microsoft Office Word</Application>
  <DocSecurity>0</DocSecurity>
  <Lines>32</Lines>
  <Paragraphs>9</Paragraphs>
  <ScaleCrop>false</ScaleCrop>
  <Company>微软中国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2013-02-12T14:39:00Z</dcterms:created>
  <dcterms:modified xsi:type="dcterms:W3CDTF">2013-02-12T14:40:00Z</dcterms:modified>
</cp:coreProperties>
</file>