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W w:w="0" w:type="auto"/>
        <w:tblInd w:w="93" w:type="dxa"/>
        <w:tblLook w:val="04A0"/>
      </w:tblPr>
      <w:tblGrid>
        <w:gridCol w:w="516"/>
        <w:gridCol w:w="7664"/>
        <w:gridCol w:w="222"/>
        <w:gridCol w:w="1083"/>
      </w:tblGrid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i/>
                <w:iCs/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Evaluating the effect of earthquake components on the space roofs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AF4132">
              <w:rPr>
                <w:iCs/>
                <w:sz w:val="20"/>
                <w:szCs w:val="20"/>
              </w:rPr>
              <w:t>Farzad Hatami and Neda Esmaeili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1860-1864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Critical thinking dispositions among junior, senior and graduate nursing students in Iran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Fatihe Kerman Saravi , Ali Navidian, Asadollah Kaykhaei , Behzad Narouie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1865-1870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Association of secondary hyperparathyroidism with malnutrition and inflammation in maintenance hemodialysis patients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Rafiean-Kopaei, M (PhD), Baradaran, A(MD-PhD) and Nasri H(MD)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1871-1878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Utilizing Mixed Use Theory in Order to Obtain a Sustainable Urban Development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Faeze Mehri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1879-1885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Assessment of Memory Performance and Memory Biases in Iranian and Indian Opium Dependents: A Cross Cultural Study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Mahdieh Rahmanian, S.P.K. Jena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1886-1897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Evaluation and Grading the Financial Performance of Financial Investment Firm Accepted in Tehran Exchange: Applying AHP, Shanon and Topsis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Atena Nobakht , Hossein Nobakht , Ali Sorayaei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1898-1903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Design of an optimized Reversible Ternary and Binary Bidirectional and Normalization Barrel Shifters for Floating Point Arithmetic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Nayereh Hosseini Nia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1904-1915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Relationship between Mental Health and Interest in Field of Study in Nursing and Midwifery Students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Zahra Dalir, Seyed Reza Mazloum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1916-1921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Examination of Chlorophyllic Pigments Contents in Iranian Extra Virgin Olive Oil using High Performance Liquid Chromatography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Sanaz salmanizadeh, Shima Moazzezi, Leila Nateghi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1922-1926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Role of Strategic Entrepreneurship and Strategic Management of Human Resources in Fledging Companies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Ali Atashi, Rouzita Abdolpour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1927-1932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Development of agricultural sector through an increase in investment and relying on Credit &amp; Finance Firms from the viewpoint of credit &amp;finance experts and farmers of Kohgiluye &amp; BoyerAhmad Province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Yaghoub Ansari , Seyed-Ali Hosseini-Yekani , Seyed-Hessamaldin Mahdavinia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1933-1941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 of reduced rate herbicides and citowett mixtures on weed control, oil composition and seed viability in canola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Ahad Motallebi, Mehdi Tajbakhsh and Ali Asghr Pourmirza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1942-1950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Identifying and evaluating effective factors on lean-agile supply chain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Reza Shahbazkhan, Jamshid Edalatian Shahriari and Mohammad Najafi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1951-1961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Study on Meteorological Drought Phenomenon by using Normal Percent Index in Sistan&amp; Balouchestan Province in Geographical Information System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Gholamreza Miri , Azadeh Arbabi and Mitra Bayat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1962-1970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lastRenderedPageBreak/>
              <w:t>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connection between managers’ relationship style and production efficiency of knowledge in the Islamic Azad University of Iran’s 4th region (2006-2010)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Davood Kianoosh , Seyed Vafa Meshkat, Hassan Soltani, Mahdiyar Amirsherdoost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1971-1978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Effectiveness of Assessment patterns in chemistry Learning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Maboud Omidi , Y.N. Sridhar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1979-1982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Disease- Based versus Patient- Based Approach in Epilepsy Management from the Patients’ Point of View: A Qualitative Research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Nazafarin Hosseini , Farkhonde Sharif , Fazlollah Ahmadi, Mohammad Zare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1983-1990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development of critical thinking skills in physics and sociology curricula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Kiumars Azizmalayeri, Ebrahim MirshahJafari, Mostafa Sharif, Mohammad Asgari, Maboud Omidi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1991-1997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Nights of Siavash Kasraie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Mohammad Kazem Haghshenas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1998-2003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The Comparison of “intellectuality” in Ibn Khaldun and Imam Muhammad Ghazali’s Viewpoints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Khalil Janami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2004-2009</w:t>
            </w:r>
          </w:p>
        </w:tc>
      </w:tr>
      <w:tr w:rsidR="005A2D5F" w:rsidRPr="004D6271" w:rsidTr="00D91399"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rPr>
                <w:b/>
                <w:color w:val="000000"/>
                <w:sz w:val="20"/>
                <w:szCs w:val="20"/>
              </w:rPr>
            </w:pPr>
            <w:r w:rsidRPr="00F879DB">
              <w:rPr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A2D5F" w:rsidRDefault="005A2D5F" w:rsidP="00D91399">
            <w:pPr>
              <w:rPr>
                <w:sz w:val="20"/>
                <w:szCs w:val="20"/>
              </w:rPr>
            </w:pPr>
            <w:r w:rsidRPr="004D6271">
              <w:rPr>
                <w:b/>
                <w:bCs/>
                <w:sz w:val="20"/>
                <w:szCs w:val="20"/>
              </w:rPr>
              <w:t>Review and identification of tourism potentials of Isfahan using SWOT model</w:t>
            </w:r>
            <w:r w:rsidRPr="004D6271">
              <w:rPr>
                <w:b/>
                <w:bCs/>
                <w:sz w:val="20"/>
                <w:szCs w:val="20"/>
              </w:rPr>
              <w:br/>
            </w:r>
            <w:r w:rsidRPr="004D6271">
              <w:rPr>
                <w:sz w:val="20"/>
                <w:szCs w:val="20"/>
              </w:rPr>
              <w:t>Seyed Ali Moosavi Nor, Prof. Delavrav Rahmat Shah</w:t>
            </w:r>
          </w:p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A2D5F" w:rsidRPr="004D6271" w:rsidRDefault="005A2D5F" w:rsidP="00D91399">
            <w:pPr>
              <w:rPr>
                <w:color w:val="000000"/>
                <w:sz w:val="20"/>
                <w:szCs w:val="20"/>
              </w:rPr>
            </w:pPr>
            <w:r w:rsidRPr="004D6271">
              <w:rPr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hideMark/>
          </w:tcPr>
          <w:p w:rsidR="005A2D5F" w:rsidRPr="00F879DB" w:rsidRDefault="005A2D5F" w:rsidP="00D91399">
            <w:pPr>
              <w:jc w:val="center"/>
              <w:rPr>
                <w:b/>
                <w:sz w:val="20"/>
                <w:szCs w:val="20"/>
              </w:rPr>
            </w:pPr>
            <w:r w:rsidRPr="00F879DB">
              <w:rPr>
                <w:b/>
                <w:sz w:val="20"/>
                <w:szCs w:val="20"/>
              </w:rPr>
              <w:t>2010-2017</w:t>
            </w:r>
          </w:p>
        </w:tc>
      </w:tr>
    </w:tbl>
    <w:p w:rsidR="005A2D5F" w:rsidRPr="000C7019" w:rsidRDefault="005A2D5F" w:rsidP="00853F54">
      <w:pPr>
        <w:jc w:val="center"/>
        <w:rPr>
          <w:sz w:val="20"/>
          <w:szCs w:val="20"/>
        </w:rPr>
      </w:pPr>
    </w:p>
    <w:sectPr w:rsidR="005A2D5F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4AC" w:rsidRDefault="000B24AC" w:rsidP="00036E2F">
      <w:r>
        <w:separator/>
      </w:r>
    </w:p>
  </w:endnote>
  <w:endnote w:type="continuationSeparator" w:id="1">
    <w:p w:rsidR="000B24AC" w:rsidRDefault="000B24AC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0448B1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F4132" w:rsidRPr="00AF4132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4AC" w:rsidRDefault="000B24AC" w:rsidP="00036E2F">
      <w:r>
        <w:separator/>
      </w:r>
    </w:p>
  </w:footnote>
  <w:footnote w:type="continuationSeparator" w:id="1">
    <w:p w:rsidR="000B24AC" w:rsidRDefault="000B24AC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48B1"/>
    <w:rsid w:val="000469AA"/>
    <w:rsid w:val="000713C2"/>
    <w:rsid w:val="000B24AC"/>
    <w:rsid w:val="000C7019"/>
    <w:rsid w:val="000E0E33"/>
    <w:rsid w:val="000E4F3A"/>
    <w:rsid w:val="000F2277"/>
    <w:rsid w:val="00166AC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5A2D5F"/>
    <w:rsid w:val="006D4852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A362A"/>
    <w:rsid w:val="008B3DB7"/>
    <w:rsid w:val="008E0C81"/>
    <w:rsid w:val="00920C93"/>
    <w:rsid w:val="009B09A2"/>
    <w:rsid w:val="009E4F92"/>
    <w:rsid w:val="00A12107"/>
    <w:rsid w:val="00A55B37"/>
    <w:rsid w:val="00AF4132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602DA"/>
    <w:rsid w:val="00D727AE"/>
    <w:rsid w:val="00E326F7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537</Words>
  <Characters>3061</Characters>
  <Application>Microsoft Office Word</Application>
  <DocSecurity>0</DocSecurity>
  <Lines>25</Lines>
  <Paragraphs>7</Paragraphs>
  <ScaleCrop>false</ScaleCrop>
  <Company>微软中国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2013-02-12T11:13:00Z</dcterms:created>
  <dcterms:modified xsi:type="dcterms:W3CDTF">2013-02-15T13:40:00Z</dcterms:modified>
</cp:coreProperties>
</file>