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the Physical Properties between Flexible, Cold –Cured and Hard Heat-Cured Acrylic Resin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In-Vitro </w:t>
            </w:r>
            <w:r w:rsidRPr="004D6271">
              <w:rPr>
                <w:b/>
                <w:bCs/>
                <w:sz w:val="20"/>
                <w:szCs w:val="20"/>
              </w:rPr>
              <w:t>Study)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Khaled Ahmed Arafa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1707-1710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Role of Heme Oxygenase -1 Induction and Type 5 Phosphodiesterase Inhibition in Hepatic Ischemia Reperfusion Injury in Male Albino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Hassan M. Eissa; Mohammad E. Saleh; Laila A. Elsayed; and Hend A. Hassan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1711-1724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Toxicological Studies of Malathion on Japanese Quail (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Coturnix Japonica</w:t>
            </w:r>
            <w:r w:rsidRPr="004D6271">
              <w:rPr>
                <w:b/>
                <w:bCs/>
                <w:sz w:val="20"/>
                <w:szCs w:val="20"/>
              </w:rPr>
              <w:t>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Mahmoud, H. M.; Haggag, A. M. H. and El-Gebaly H.S.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1725-1732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Influence of Surface Temperature on Surface Fouling–Theoretical Approach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Mostafa M. Awad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1733-1741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PARAOXONASE 1 Gene Polymorphism Relationship with Type 2 Diabetes Mellitus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Elattar N., Swelam E.E, Hamed E, Elnahal A., Mostafa E.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1742-1751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Cloning, Characterization and Expression of Human Dentin Matrix Protein1 (DMP-1)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Kamal, M. El Deib and Tarek, H. El Bialy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1752-1764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Trust Region Algorithm for Multi-objective Transportation, Assignment, and Transshipment Problems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Yousria Abo-Elnaga; Bothina El-Sobky and Hanadi Zahed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1765-1772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Determine the Proper Level of Yeast with Different Levels of Roughages to Improve the Nutritive Value of Lamb’s Ration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Sawsan, M. Gad, Tawila, M.A., Abou Ward, G.A., Salama R. and Soad El-Naggar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1773-1780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Intelligent Fault Detection of Ball bearing Using FFT, STFT Energy Entropy and RMS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O.R. Seryasat, M. Aliyari Shoorehdeli, M. Ghane, J. Haddadnia, M. Zeinali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1781-1786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on the biology and epidemiology of Uncinula necator the causal agent of grape powdery mildew disease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Hossein Karbalaei Khiavi, Haji Shikhlinskiy, Asadollah Babaei Ahari &amp; Mohammad Akrami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1787-1792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Allium hirtifolium Boiss: Radical scavenging property and the lowering effects on blood fibrinogen and factor VII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Asgari. S(PhD), Rafieian-kopaei. M (PhD), Pourgheysari. B, Ansari-Samani. R (MSc), Deris. F(MSc),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Shahinfard. N (BSc), Hojjati. MR (PhD) and Salimi. M (MD)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1793-1798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Long Run Relation between Inflation and Economic Growth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Vahid Dehbashi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1799-1806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Nature of Iranian traditional media in political communication process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asghar amini dehaghi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1807-1811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Review of Ombrothermic Curve Graphs in the Interpretation of Drought (A Case study in Esfahan Province)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Mansoreh Delavar, Narjes Hamidi Madani, Reza Niko Seresht, Iran.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1812-1816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Discourse and Translation: A Case 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Mandana Eftekhar Paziraie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1817-1824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Reproduction biology in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Chondrostoma regium </w:t>
            </w:r>
            <w:r w:rsidRPr="004D6271">
              <w:rPr>
                <w:b/>
                <w:bCs/>
                <w:sz w:val="20"/>
                <w:szCs w:val="20"/>
              </w:rPr>
              <w:t>(Heckel, 1843) in Gamasiab river in Kermanshah province, Iran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Keyvan ghanbary, Mojgan khodadadi,Mehran javahri baboli,Gholamhosyn mohamadi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1825-1830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Occurance of aflatoxin M1 in two dairy products by ELISA in central part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Yalda Arast, Majid Mohammadian, Somaye Behnamipour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1831-1833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Analyzing and Explaining the Process of Nostalgia in Nima Youshij’s Letters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Ahmad Hosseini Makarem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1834-1839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Family medicine and patients' satisfaction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Samad Rouhani, Reza Ali Mohammadpour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1840-1847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survey on postural deviation and flexibility of blind and sighted girls when compared with the normal situation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Amouzadeh Khalili, GholamReza Daraei, Mouna SiminGhalam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1848-1853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Strategic Analysis of the Presence of Corporate Venture Capital in Iranian Science and Technology Parks and incubators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Mehdi Malekdar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1854-1859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35" w:rsidRDefault="00B96E35" w:rsidP="00036E2F">
      <w:r>
        <w:separator/>
      </w:r>
    </w:p>
  </w:endnote>
  <w:endnote w:type="continuationSeparator" w:id="1">
    <w:p w:rsidR="00B96E35" w:rsidRDefault="00B96E3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A818C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36C0" w:rsidRPr="003936C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35" w:rsidRDefault="00B96E35" w:rsidP="00036E2F">
      <w:r>
        <w:separator/>
      </w:r>
    </w:p>
  </w:footnote>
  <w:footnote w:type="continuationSeparator" w:id="1">
    <w:p w:rsidR="00B96E35" w:rsidRDefault="00B96E35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936C0"/>
    <w:rsid w:val="003C4520"/>
    <w:rsid w:val="00463014"/>
    <w:rsid w:val="00552747"/>
    <w:rsid w:val="005853C3"/>
    <w:rsid w:val="005A2D5F"/>
    <w:rsid w:val="007211E1"/>
    <w:rsid w:val="00780A1E"/>
    <w:rsid w:val="0079238D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818C1"/>
    <w:rsid w:val="00AF71AF"/>
    <w:rsid w:val="00B0043A"/>
    <w:rsid w:val="00B11675"/>
    <w:rsid w:val="00B11801"/>
    <w:rsid w:val="00B1678F"/>
    <w:rsid w:val="00B2441C"/>
    <w:rsid w:val="00B35491"/>
    <w:rsid w:val="00B70BDD"/>
    <w:rsid w:val="00B96E35"/>
    <w:rsid w:val="00BA3936"/>
    <w:rsid w:val="00BA5D56"/>
    <w:rsid w:val="00BE4196"/>
    <w:rsid w:val="00C20CA2"/>
    <w:rsid w:val="00C602DA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2832</Characters>
  <Application>Microsoft Office Word</Application>
  <DocSecurity>0</DocSecurity>
  <Lines>108</Lines>
  <Paragraphs>64</Paragraphs>
  <ScaleCrop>false</ScaleCrop>
  <Company>微软中国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2013-02-23T02:53:00Z</dcterms:modified>
</cp:coreProperties>
</file>